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C013E">
        <w:tc>
          <w:tcPr>
            <w:tcW w:w="4927" w:type="dxa"/>
          </w:tcPr>
          <w:p w:rsidR="000C013E" w:rsidRPr="000C013E" w:rsidRDefault="000C013E" w:rsidP="000C01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C0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ЗАРЕГИСТРИРОВАНА</w:t>
            </w:r>
          </w:p>
        </w:tc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3E">
        <w:tc>
          <w:tcPr>
            <w:tcW w:w="4927" w:type="dxa"/>
          </w:tcPr>
          <w:p w:rsidR="000C013E" w:rsidRPr="000C013E" w:rsidRDefault="000C013E" w:rsidP="000C01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C01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территориального отдела (отделения, инспекции) структурного подразделения территориального органа МЧС России - органа,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Федерации, в сферу ведения которого входят вопросы организации и осуществления государственного пожарного надзора</w:t>
            </w:r>
            <w:r w:rsidRPr="000C013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3E"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3E"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13E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3E"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3E"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13E">
              <w:rPr>
                <w:rFonts w:ascii="Times New Roman" w:hAnsi="Times New Roman" w:cs="Times New Roman"/>
                <w:sz w:val="24"/>
                <w:szCs w:val="24"/>
              </w:rPr>
              <w:t>Регистрационный N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C013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4927" w:type="dxa"/>
          </w:tcPr>
          <w:p w:rsidR="000C013E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13E" w:rsidRPr="000C013E" w:rsidRDefault="000C01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013E" w:rsidRDefault="000C01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Pr="000C013E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2EAD" w:rsidRPr="000C013E" w:rsidRDefault="000C013E" w:rsidP="000C013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13E">
        <w:rPr>
          <w:rFonts w:ascii="Times New Roman" w:hAnsi="Times New Roman" w:cs="Times New Roman"/>
          <w:b/>
          <w:bCs/>
          <w:sz w:val="32"/>
          <w:szCs w:val="32"/>
        </w:rPr>
        <w:t>ДЕКЛАРАЦИЯ ПОЖАРНОЙ БЕЗОПАСНОСТИ</w:t>
      </w:r>
    </w:p>
    <w:p w:rsidR="00862EAD" w:rsidRDefault="00862E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Pr="000C013E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5E8F" w:rsidRDefault="00862EAD" w:rsidP="00835E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13E">
        <w:rPr>
          <w:rFonts w:ascii="Times New Roman" w:hAnsi="Times New Roman" w:cs="Times New Roman"/>
          <w:sz w:val="24"/>
          <w:szCs w:val="24"/>
        </w:rPr>
        <w:t xml:space="preserve">Настоящая декларация составлена в отношении </w:t>
      </w:r>
      <w:r w:rsidR="00835E8F" w:rsidRPr="00835E8F">
        <w:rPr>
          <w:rFonts w:ascii="Times New Roman" w:hAnsi="Times New Roman" w:cs="Times New Roman"/>
          <w:sz w:val="24"/>
          <w:szCs w:val="24"/>
        </w:rPr>
        <w:t>[</w:t>
      </w:r>
      <w:r w:rsidR="00835E8F" w:rsidRPr="00835E8F">
        <w:rPr>
          <w:rFonts w:ascii="Times New Roman" w:hAnsi="Times New Roman" w:cs="Times New Roman"/>
          <w:i/>
          <w:iCs/>
          <w:sz w:val="24"/>
          <w:szCs w:val="24"/>
        </w:rPr>
        <w:t>Указывается организационно-правовая форма юридического лица, функциональное назначение, полное и сокращенное наименование (в случае, если имеется), в том числе фирменное наименование объекта защиты</w:t>
      </w:r>
      <w:r w:rsidR="00835E8F" w:rsidRPr="00835E8F">
        <w:rPr>
          <w:rFonts w:ascii="Times New Roman" w:hAnsi="Times New Roman" w:cs="Times New Roman"/>
          <w:sz w:val="24"/>
          <w:szCs w:val="24"/>
        </w:rPr>
        <w:t>]</w:t>
      </w:r>
      <w:r w:rsidR="00835E8F">
        <w:rPr>
          <w:rFonts w:ascii="Times New Roman" w:hAnsi="Times New Roman" w:cs="Times New Roman"/>
          <w:sz w:val="24"/>
          <w:szCs w:val="24"/>
        </w:rPr>
        <w:t>.</w:t>
      </w:r>
    </w:p>
    <w:p w:rsidR="00835E8F" w:rsidRDefault="00835E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5E8F" w:rsidRDefault="00835E8F" w:rsidP="007F32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013E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записи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>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5E8F">
        <w:rPr>
          <w:rFonts w:ascii="Times New Roman" w:hAnsi="Times New Roman" w:cs="Times New Roman"/>
          <w:sz w:val="24"/>
          <w:szCs w:val="24"/>
        </w:rPr>
        <w:t>[</w:t>
      </w:r>
      <w:r w:rsidR="007F320F">
        <w:rPr>
          <w:rFonts w:ascii="Times New Roman" w:hAnsi="Times New Roman" w:cs="Times New Roman"/>
          <w:i/>
          <w:iCs/>
          <w:sz w:val="24"/>
          <w:szCs w:val="24"/>
        </w:rPr>
        <w:t>Указывается ОГРН</w:t>
      </w:r>
      <w:r w:rsidRPr="00835E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E8F" w:rsidRDefault="00835E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5E8F" w:rsidRDefault="007F320F" w:rsidP="007F320F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0C013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8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Указывается ИНН</w:t>
      </w:r>
      <w:r w:rsidRPr="00835E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E8F" w:rsidRDefault="00835E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5E8F" w:rsidRDefault="007F320F" w:rsidP="007F32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013E">
        <w:rPr>
          <w:rFonts w:ascii="Times New Roman" w:hAnsi="Times New Roman" w:cs="Times New Roman"/>
          <w:sz w:val="24"/>
          <w:szCs w:val="24"/>
        </w:rPr>
        <w:t>Место нахождения объекта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8F">
        <w:rPr>
          <w:rFonts w:ascii="Times New Roman" w:hAnsi="Times New Roman" w:cs="Times New Roman"/>
          <w:sz w:val="24"/>
          <w:szCs w:val="24"/>
        </w:rPr>
        <w:t>[</w:t>
      </w:r>
      <w:r w:rsidRPr="007F320F">
        <w:rPr>
          <w:rFonts w:ascii="Times New Roman" w:hAnsi="Times New Roman" w:cs="Times New Roman"/>
          <w:i/>
          <w:iCs/>
          <w:sz w:val="24"/>
          <w:szCs w:val="24"/>
        </w:rPr>
        <w:t>Указывается адрес фактического места нахождения объекта защиты</w:t>
      </w:r>
      <w:r w:rsidRPr="00835E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20F" w:rsidRDefault="007F320F" w:rsidP="007F32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320F" w:rsidRDefault="00862EA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13E">
        <w:rPr>
          <w:rFonts w:ascii="Times New Roman" w:hAnsi="Times New Roman" w:cs="Times New Roman"/>
          <w:sz w:val="24"/>
          <w:szCs w:val="24"/>
        </w:rPr>
        <w:t>Почтовый</w:t>
      </w:r>
      <w:r w:rsidR="007F320F"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>и</w:t>
      </w:r>
      <w:r w:rsidR="007F320F"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>электронный</w:t>
      </w:r>
      <w:r w:rsidR="007F320F"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>адреса,</w:t>
      </w:r>
      <w:r w:rsidR="007F320F"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>телефон,</w:t>
      </w:r>
      <w:r w:rsidR="007F320F"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>факс</w:t>
      </w:r>
      <w:r w:rsidR="007F320F"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>юридического</w:t>
      </w:r>
      <w:r w:rsidR="007F320F"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>лица и</w:t>
      </w:r>
      <w:r w:rsidR="007F320F">
        <w:rPr>
          <w:rFonts w:ascii="Times New Roman" w:hAnsi="Times New Roman" w:cs="Times New Roman"/>
          <w:sz w:val="24"/>
          <w:szCs w:val="24"/>
        </w:rPr>
        <w:t xml:space="preserve"> </w:t>
      </w:r>
      <w:r w:rsidRPr="000C013E">
        <w:rPr>
          <w:rFonts w:ascii="Times New Roman" w:hAnsi="Times New Roman" w:cs="Times New Roman"/>
          <w:sz w:val="24"/>
          <w:szCs w:val="24"/>
        </w:rPr>
        <w:t xml:space="preserve">объекта защиты </w:t>
      </w:r>
      <w:r w:rsidR="007F320F" w:rsidRPr="00835E8F">
        <w:rPr>
          <w:rFonts w:ascii="Times New Roman" w:hAnsi="Times New Roman" w:cs="Times New Roman"/>
          <w:sz w:val="24"/>
          <w:szCs w:val="24"/>
        </w:rPr>
        <w:t>[</w:t>
      </w:r>
      <w:r w:rsidR="007F320F" w:rsidRPr="007F320F">
        <w:rPr>
          <w:rFonts w:ascii="Times New Roman" w:hAnsi="Times New Roman" w:cs="Times New Roman"/>
          <w:i/>
          <w:iCs/>
          <w:sz w:val="24"/>
          <w:szCs w:val="24"/>
        </w:rPr>
        <w:t>Указывается почтовый и электронный адреса, телефон, факс юридического лица и объекта защиты</w:t>
      </w:r>
      <w:r w:rsidR="007F320F" w:rsidRPr="00835E8F">
        <w:rPr>
          <w:rFonts w:ascii="Times New Roman" w:hAnsi="Times New Roman" w:cs="Times New Roman"/>
          <w:sz w:val="24"/>
          <w:szCs w:val="24"/>
        </w:rPr>
        <w:t>]</w:t>
      </w:r>
      <w:r w:rsidR="007F320F">
        <w:rPr>
          <w:rFonts w:ascii="Times New Roman" w:hAnsi="Times New Roman" w:cs="Times New Roman"/>
          <w:sz w:val="24"/>
          <w:szCs w:val="24"/>
        </w:rPr>
        <w:t>.</w:t>
      </w:r>
    </w:p>
    <w:p w:rsidR="00554D7D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554D7D" w:rsidSect="000C013E">
          <w:pgSz w:w="11906" w:h="16838" w:code="9"/>
          <w:pgMar w:top="1134" w:right="1134" w:bottom="1134" w:left="1134" w:header="720" w:footer="720" w:gutter="0"/>
          <w:cols w:space="720"/>
        </w:sectPr>
      </w:pPr>
    </w:p>
    <w:p w:rsidR="00835E8F" w:rsidRPr="00DF7A6C" w:rsidRDefault="00DF7A6C" w:rsidP="00554D7D">
      <w:pPr>
        <w:pStyle w:val="1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F7A6C">
        <w:rPr>
          <w:rFonts w:ascii="Times New Roman" w:hAnsi="Times New Roman" w:cs="Times New Roman"/>
          <w:sz w:val="28"/>
          <w:szCs w:val="28"/>
        </w:rPr>
        <w:lastRenderedPageBreak/>
        <w:t>1. Оценка пожарного риска, обеспеченного на объекте защиты.</w:t>
      </w:r>
    </w:p>
    <w:p w:rsidR="00DF7A6C" w:rsidRDefault="00DF7A6C" w:rsidP="002A7DCF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пожарного риска не проводился на основании п. 3 ст. 6 Федерального закона № 123-ФЗ </w:t>
      </w:r>
      <w:r w:rsidR="002A7DCF">
        <w:rPr>
          <w:rFonts w:ascii="Times New Roman" w:hAnsi="Times New Roman" w:cs="Times New Roman"/>
          <w:sz w:val="24"/>
          <w:szCs w:val="24"/>
        </w:rPr>
        <w:t>от 22.07.08 г. «Технический регламент о требованиях пожарной безопасности».</w:t>
      </w:r>
    </w:p>
    <w:p w:rsidR="002A7DCF" w:rsidRPr="00DF7A6C" w:rsidRDefault="002A7DCF" w:rsidP="00554D7D">
      <w:pPr>
        <w:pStyle w:val="1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7A6C">
        <w:rPr>
          <w:rFonts w:ascii="Times New Roman" w:hAnsi="Times New Roman" w:cs="Times New Roman"/>
          <w:sz w:val="28"/>
          <w:szCs w:val="28"/>
        </w:rPr>
        <w:t xml:space="preserve">. </w:t>
      </w:r>
      <w:r w:rsidRPr="002A7DCF">
        <w:rPr>
          <w:rFonts w:ascii="Times New Roman" w:hAnsi="Times New Roman" w:cs="Times New Roman"/>
          <w:sz w:val="28"/>
          <w:szCs w:val="28"/>
        </w:rPr>
        <w:t>Оценка возможного ущерба имуществу третьих лиц от пожара</w:t>
      </w:r>
      <w:r w:rsidRPr="00DF7A6C">
        <w:rPr>
          <w:rFonts w:ascii="Times New Roman" w:hAnsi="Times New Roman" w:cs="Times New Roman"/>
          <w:sz w:val="28"/>
          <w:szCs w:val="28"/>
        </w:rPr>
        <w:t>.</w:t>
      </w:r>
    </w:p>
    <w:p w:rsidR="002A7DCF" w:rsidRDefault="002A7DCF" w:rsidP="002A7DCF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собственной оценки </w:t>
      </w:r>
      <w:r w:rsidRPr="000C013E">
        <w:rPr>
          <w:rFonts w:ascii="Times New Roman" w:hAnsi="Times New Roman" w:cs="Times New Roman"/>
          <w:sz w:val="24"/>
          <w:szCs w:val="24"/>
        </w:rPr>
        <w:t>возможного ущерба имуществу третьих лиц от пожара</w:t>
      </w:r>
      <w:r>
        <w:rPr>
          <w:rFonts w:ascii="Times New Roman" w:hAnsi="Times New Roman" w:cs="Times New Roman"/>
          <w:sz w:val="24"/>
          <w:szCs w:val="24"/>
        </w:rPr>
        <w:t xml:space="preserve"> делается вывод, что возможный ущерб </w:t>
      </w:r>
      <w:r w:rsidRPr="000C013E">
        <w:rPr>
          <w:rFonts w:ascii="Times New Roman" w:hAnsi="Times New Roman" w:cs="Times New Roman"/>
          <w:sz w:val="24"/>
          <w:szCs w:val="24"/>
        </w:rPr>
        <w:t>имуществу третьих лиц от пожара</w:t>
      </w:r>
      <w:r>
        <w:rPr>
          <w:rFonts w:ascii="Times New Roman" w:hAnsi="Times New Roman" w:cs="Times New Roman"/>
          <w:sz w:val="24"/>
          <w:szCs w:val="24"/>
        </w:rPr>
        <w:t xml:space="preserve"> составит 0 (ноль) рублей.</w:t>
      </w:r>
    </w:p>
    <w:p w:rsidR="002A7DCF" w:rsidRPr="00554D7D" w:rsidRDefault="00554D7D" w:rsidP="00554D7D">
      <w:pPr>
        <w:pStyle w:val="1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4D7D">
        <w:rPr>
          <w:rFonts w:ascii="Times New Roman" w:hAnsi="Times New Roman" w:cs="Times New Roman"/>
          <w:sz w:val="28"/>
          <w:szCs w:val="28"/>
        </w:rPr>
        <w:t>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</w:t>
      </w:r>
    </w:p>
    <w:p w:rsidR="00DF7A6C" w:rsidRPr="00554D7D" w:rsidRDefault="00554D7D" w:rsidP="00554D7D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D7D">
        <w:rPr>
          <w:rFonts w:ascii="Times New Roman" w:hAnsi="Times New Roman" w:cs="Times New Roman"/>
          <w:sz w:val="24"/>
          <w:szCs w:val="24"/>
          <w:u w:val="single"/>
        </w:rPr>
        <w:t>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защиты:</w:t>
      </w:r>
    </w:p>
    <w:p w:rsidR="007059FA" w:rsidRPr="00BC6D90" w:rsidRDefault="007059FA" w:rsidP="007059FA">
      <w:pPr>
        <w:pStyle w:val="ConsPlusNormal"/>
        <w:widowControl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D90">
        <w:rPr>
          <w:rFonts w:ascii="Times New Roman" w:hAnsi="Times New Roman" w:cs="Times New Roman"/>
          <w:b/>
          <w:bCs/>
          <w:sz w:val="24"/>
          <w:szCs w:val="24"/>
        </w:rPr>
        <w:t>Федеральные законы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Федеральный закон от 22.07.2008 № 123-ФЗ "Технический регламент о требованиях пожарной безопасности" (принят ГД ФС РФ 04.07.2008)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9FA" w:rsidRPr="00BC6D90" w:rsidRDefault="007059FA" w:rsidP="007059FA">
      <w:pPr>
        <w:pStyle w:val="ConsPlusNormal"/>
        <w:widowControl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D90">
        <w:rPr>
          <w:rFonts w:ascii="Times New Roman" w:hAnsi="Times New Roman" w:cs="Times New Roman"/>
          <w:b/>
          <w:bCs/>
          <w:sz w:val="24"/>
          <w:szCs w:val="24"/>
        </w:rPr>
        <w:t>Своды правил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1.13130.2009. Системы противопожарной защиты. Эвакуационные пути и выходы.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2.13130.2009. Системы противопожарной защиты. Обеспечение огнестойкости объектов защиты.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3.13130.2009. Системы противопожарной защиты. Система оповещения и управления эвакуацией людей при пожаре. Требования пожарной безопасности.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4.13130.2009. 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5.13130.2009. Системы противопожарной защиты. Установки пожарной сигнализации и пожаротушения автоматические. Нормы и правила проектирования.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6.13130.2009. Системы противопожарной защиты. Электрооборудование. Требования пожарной безопасности.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7.13130.2009. Отопление, вентиляция и кондиционирование. Противопожарные требования.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8.13130.2009. Системы противопожарной защиты. Источники наружного противопожарного водоснабжения. Требования пожарной безопасности.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9.13130.2009. Техника пожарная. Огнетушители. Требования к эксплуатации.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lastRenderedPageBreak/>
        <w:t>СВОД ПРАВИЛ 10.13130.2009. Системы противопожарной защиты. Внутренний противопожарный водопровод. Требования пожарной безопасности.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11.13130.2009. Места дислокации подразделений пожарной охраны. Порядок и методика определения.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СВОД ПРАВИЛ 12.13130.2009. Определение категорий помещений, зданий и наружных установок по взрывопожарной и пожарной опасности.</w:t>
      </w:r>
    </w:p>
    <w:p w:rsidR="007059FA" w:rsidRPr="00BC6D90" w:rsidRDefault="007059FA" w:rsidP="007059FA">
      <w:pPr>
        <w:pStyle w:val="ConsPlusNormal"/>
        <w:widowControl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D90">
        <w:rPr>
          <w:rFonts w:ascii="Times New Roman" w:hAnsi="Times New Roman" w:cs="Times New Roman"/>
          <w:b/>
          <w:bCs/>
          <w:sz w:val="24"/>
          <w:szCs w:val="24"/>
        </w:rPr>
        <w:t>Правила пожарной безопасности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Правила пожарной безопасности в Российской Федерации (ППБ 01-03)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9FA" w:rsidRPr="00BC6D90" w:rsidRDefault="007059FA" w:rsidP="007059FA">
      <w:pPr>
        <w:pStyle w:val="ConsPlusNormal"/>
        <w:widowControl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D90">
        <w:rPr>
          <w:rFonts w:ascii="Times New Roman" w:hAnsi="Times New Roman" w:cs="Times New Roman"/>
          <w:b/>
          <w:bCs/>
          <w:sz w:val="24"/>
          <w:szCs w:val="24"/>
        </w:rPr>
        <w:t>Нормы пожарной безопасности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104-03. Приказ МЧС РФ от 20.06.2003 № 323 «Об утверждении норм пожарной безопасности "Проектирование систем оповещения людей о пожаре в зданиях и сооружениях" (НПБ 104-03)" (зарегистрировано в Минюсте РФ 27.06.2003 № 4837).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160-97. Цвета сигнальные. Знаки пожарной безопасности. Виды, размеры, общие технические требования.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166-97. Пожарная техника. Огнетушители. Требования к эксплуатации.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235-97. Электронагревательные приборы для бытового применения. Требования пожарной безопасности и методы испытаний.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242-97. Классификация и методы определения пожарной опасности электрических кабельных линий.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244-97. Материалы строительные. Декоративно-отделочные и облицовочные материалы. Материалы для покрытия полов. Кровельные, гидроизоляционные и теплоизоляционные материалы. Показатели пожарной опасности.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246-97*. Арматура электромонтажная. Требования пожарной безопасности. Методы испытаний.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247-97. Электронные изделия. Требования пожарной безопасности. Методы испытаний.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248-97*. Кабели и провода электрические. Показатели пожарной опасности. Методы испытаний.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249-97. Светильники. Требования пожарной безопасности. Методы испытаний.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НПБ 251-98. Огнезащитные составы и вещества для древесины и материалов на ее основе. Общие требования. Методы испытаний.</w:t>
      </w:r>
    </w:p>
    <w:p w:rsidR="007059FA" w:rsidRPr="00BC6D90" w:rsidRDefault="007059FA" w:rsidP="007059FA">
      <w:pPr>
        <w:pStyle w:val="ConsPlusNormal"/>
        <w:widowControl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D90">
        <w:rPr>
          <w:rFonts w:ascii="Times New Roman" w:hAnsi="Times New Roman" w:cs="Times New Roman"/>
          <w:b/>
          <w:bCs/>
          <w:sz w:val="24"/>
          <w:szCs w:val="24"/>
        </w:rPr>
        <w:t>Государственные стандарты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ГОСТ 12.1.004-91. ССБТ. Пожарная безопасность. Общие требования.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ГОСТ 12.1.010-76. ССБТ. Взрывобезопасность. Общие требования.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ГОСТ 12.1.033-81. ССБТ. Пожарная безопасность. Термины и определения.</w:t>
      </w:r>
    </w:p>
    <w:p w:rsidR="007059FA" w:rsidRPr="00BC6D90" w:rsidRDefault="007059FA" w:rsidP="007059FA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D90">
        <w:rPr>
          <w:rFonts w:ascii="Times New Roman" w:hAnsi="Times New Roman" w:cs="Times New Roman"/>
          <w:sz w:val="24"/>
          <w:szCs w:val="24"/>
        </w:rPr>
        <w:t>ГОСТ 12.4.009-83. ССБТ. Пожарная техника для защиты объектов. Основные виды. Размещение и обслуживание</w:t>
      </w:r>
    </w:p>
    <w:p w:rsidR="00554D7D" w:rsidRPr="00554D7D" w:rsidRDefault="002519D1" w:rsidP="00554D7D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554D7D" w:rsidRPr="00554D7D">
        <w:rPr>
          <w:rFonts w:ascii="Times New Roman" w:hAnsi="Times New Roman" w:cs="Times New Roman"/>
          <w:sz w:val="24"/>
          <w:szCs w:val="24"/>
          <w:u w:val="single"/>
        </w:rPr>
        <w:lastRenderedPageBreak/>
        <w:t>Перечень выполняемых требований федеральных законов о технических регламентах и нормативных документов по пожарной безопасности для объекта защиты: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1. Территория приусадебного земельного участка, в пределах противопожарных расстояний между зданиями, сооружениями и строениями, а также участки, прилегающие к жилым домам и иным постройкам, своевременно очищаются от горючих отходов, мусора, тары, опавших листьев, сухой травы и т. п.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2. Противопожарные расстояния между зданиями, сооружениями и строениями не используются под складирование материалов, оборудования и тары, для стоянки транспорта и строительства (установки) зданий и сооружений.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3. Разведение костров, сжигание отходов и мусора не производится в пределах установленных противопожарных расстояний, но не ближе 50 м до зданий и сооружений. Сжигание отходов и мусора в специально отведенных для этих целей местах осуществляется под контролем человека.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4. Дороги, проезды и подъезды к зданиям, сооружениям, строениям и водоисточникам, используемым для целей пожаротушения, всегда свободны для проезда пожарной техники, содержатся в исправном состоянии, а зимой очищаются от снега и льда.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5. Ширина проездов для пожарной техники составляет не менее 6 метров.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6. Планировочное решение малоэтажной жилой застройки (до 3 этажей включительно) обеспечивает подъезд пожарной техники к зданиям, сооружениям и строениям на расстояние не более 50 метров.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7. Противопожарное расстояние от хозяйственных и жилых строений на территории приусадебного земельного участка до лесного массива составляет более 15 метров.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8. Противопожарные расстояния от одно-, двухквартирных жилых домов и хозяйственных построек (сараев, гаражей, бань) на приусадебном земельном участке до жилых домов и хозяйственных построек на соседних приусадебных земельных участках приняты в размере: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От зданий I, II, III степени огнестойкости и класса конструктивной пожарной опасности С0 до зданий I, II, III степени огнестойкости и класса конструктивной пожарной опасности С0 – 6 метров.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От зданий I, II, III степени огнестойкости и класса конструктивной пожарной опасности С0 до зданий II, III, IV степени огнестойкости и класса конструктивной пожарной опасности С1 – 8 метров.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От зданий I, II, III степени огнестойкости и класса конструктивной пожарной опасности С0 до зданий IV, V степени огнестойкости и класса конструктивной пожарной опасности С2, С3 – 10 метров.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От зданий II, III, IV степени огнестойкости и класса конструктивной пожарной опасности С1 до зданий I, II, III степени огнестойкости и класса конструктивной пожарной опасности С0 – 8 метров.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От зданий II, III, IV степени огнестойкости и класса конструктивной пожарной опасности С1 до зданий II, III, IV степени огнестойкости и класса конструктивной пожарной опасности С1 – 10 метров.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От зданий II, III, IV степени огнестойкости и класса конструктивной пожарной опасности С1 до зданий IV, V степени огнестойкости и класса конструктивной пожарной опасности С2, С3 – 12 метров.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lastRenderedPageBreak/>
        <w:t>От зданий IV, V степени огнестойкости и класса конструктивной пожарной опасности С2, С3 до зданий I, II, III степени огнестойкости и класса конструктивной пожарной опасности С0 – 10 метров.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От зданий IV, V степени огнестойкости и класса конструктивной пожарной опасности С2, С3 до зданий II, III, IV степени огнестойкости и класса конструктивной пожарной опасности С1 – 12 метров.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От зданий IV, V степени огнестойкости и класса конструктивной пожарной опасности С2, С3 до зданий IV, V степени огнестойкости и класса конструктивной пожарной опасности С2, С3 – 15 метров.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9. У каждого жилого строения установлена емкость (бочка) с водой или имеется огнетушитель.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10. В индивидуальных жилых домах хранится (применяется) не более 10 л ЛВЖ и ГЖ в закрытой таре. ЛВЖ и ГЖ в количестве более 3 л хранятся в таре из негорючих и небьющихся материалов.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На территориях жилых домов не оставляется на открытых площадках и во дворах тара (емкости, канистры и т. п.) с легковоспламеняющимися и горючими жидкостями, а также баллоны со сжатыми и сжиженными газами.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11. хранение баллонов с горючими газами в индивидуальных жилых домах, на кухнях, на путях эвакуации, в цокольных этажах, в подвальных и чердачных помещениях, на балконах и лоджиях не допускается.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12. Газовые баллоны (рабочий и запасной) для снабжения газом бытовых газовых приборов (в том числе кухонных плит, водогрейных котлов)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13. Пристройки и шкафы для газовых баллонов запираются на замок и имеют жалюзи для проветривания, а также имеют предупреждающие надписи “Огнеопасно. Газ”.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14. Размещение и эксплуатация газобаллонных установок, в состав которых входит более двух баллонов, а также установок, размещаемых внутри зданий для проживания людей, осуществляются в соответствии с требованиями действующих нормативных документов по безопасности в газовом хозяйстве.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15. У входа в индивидуальные жилые дома, в которых применяются газовые баллоны, размещается предупреждающий знак пожарной безопасности с надписью “Огнеопасно. Баллоны с газом”.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16. При использовании установок для сжигания горючих газов не допускается: 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эксплуатация газовых приборов при утечке газа; 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присоединение деталей газовой арматуры с помощью искрообразующего инструмента; 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проверка герметичности соединений с помощью источников открытого пламени (в том числе спички, зажигалки, свечи); 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проведение ремонта наполненных газом баллонов.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17. Перед началом отопительного сезона печи, камины и другие отопительные приборы и системы проверяются и ремонтируются. Неисправные печи, камины и другие отопительные приборы к эксплуатации не допускаются.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lastRenderedPageBreak/>
        <w:t xml:space="preserve">18. Печи, камины и другие отопительные приборы имеют установленные нормами противопожарные разделки (отступки) от горючих конструкций, без прогаров и повреждений предтопочный лист размером не менее 0,5 х 0,7 м (на деревянном или другом полу из горючих материалов).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19. Дымоходы, печи и камины очищаются от сажи перед началом, а также в течение всего отопительного сезона не реже: 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одного раза в три месяца для отопительных печей; 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одного раза в два месяца для печей и очагов непрерывного действия; 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одного раза в месяц для кухонных плит и других печей непрерывной (долговременной) топки.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20. При эксплуатации печного отопления запрещается: 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оставлять без присмотра топящиеся печи и камины, а также поручать надзор за ними малолетним детям; 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располагать топливо, другие горючие вещества и материалы на предтопочном листе; 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применять для розжига бензин, керосин, дизельное топливо и другие легковоспламеняющиеся и горючие жидкости; 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топить углем, коксом и газом печи, не предназначенные для этих видов топлива; 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использовать вентиляционные и газовые каналы в качестве дымоходов; 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перекаливать отопительные приборы печи.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21. На чердаках все дымовые трубы и стены, в которых проходят дымовые каналы побелены.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22. Разделка печи больше толщины перекрытия (потолка) на 70 мм. Разделка печи не опирается на конструкцию здания и жестко с ней не соединяется.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23. Разделки печей и дымовых труб, установленных в проемах стен и перегородок из горючих материалов, предусмотрены на всю высоту печи или дымовой трубы в пределах помещения. При этом толщина разделки принята не менее толщины указанной стены или перегородки.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24. Зазоры между перекрытиями, стенами, перегородками и разделками предусмотрены с заполнением негорючими материалами.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25. Размеры разделок печей и дымовых каналов с учетом толщины стенки печи приняты равными: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500 мм до конструкций зданий из горючих материалов;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380 мм - до конструкций из горючих материалов, примыкающих под углом к фронту печи, и защищенных -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26. Расстояние от топочной дверки до противоположной стены не менее 1250 мм.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27. Размеры отступок от печей до строительных конструкций приняты (расстояние от наружной поверхности печи или дымового канала (трубы) до стены или перегородки):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Для печей (толщина стенки печи – 120 мм, отступка – открытая, стена (перегородка) не защищена от возгорания) – 260 мм.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lastRenderedPageBreak/>
        <w:t>Для печей (толщина стенки печи – 120 мм, отступка – открытая, стена (перегородка) защищена от возгорания) – 200 мм.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Для печей (толщина стенки печи – 120 мм, отступка – закрытая, стена (перегородка) не защищена от возгорания) – 320 мм.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Для печей (толщина стенки печи – 120 мм, отступка – закрытая, стена (перегородка) защищена от возгорания) – 260 мм.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Для печей (толщина стенки печи – 65 мм, отступка – открытая, стена (перегородка) не защищена от возгорания) – 320 мм.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Для печей (толщина стенки печи – 65 мм, отступка – открытая, стена (перегородка) защищена от возгорания) – 260 мм.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Для печей (толщина стенки печи – 65 мм, отступка – закрытая, стена (перегородка) не защищена от возгорания) – 500 мм.</w:t>
      </w:r>
    </w:p>
    <w:p w:rsidR="00350768" w:rsidRPr="00350768" w:rsidRDefault="00350768" w:rsidP="0035076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Для печей (толщина стенки печи – 65 мм, отступка – закрытая, стена (перегородка) защищена от возгорания) – 380 мм.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28. Отступка для печей заводского изготовления принимается по документации завода-изготовителя.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29. Каждый камин на твердом топливе присоединен к индивидуальному или коллективному дымоходу.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Подключение к коллективному дымоходу произодится через воздушный затвор, как правило, с присоединением к вертикальному коллектору ответвлений воздуховодов через этаж (в уровне каждого вышележащего этажа).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30. Сечение дымоходов (дымовых каналов) заводской готовности для дымоотвода от каминов принимается не менее 8 на 1 кВт номинальной тепловой мощности теплогенерирующих аппаратов, работающих на твердом топливе, не менее 5,5 на 1 кВт номинальной тепловой мощности теплогенерирующих аппаратов, работающих на газообразном и жидком топливе.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31. Размеры разделок и отступок дымовых каналов каминов принимаются в соответствии с технической документацией завода-изготовителя.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 xml:space="preserve">32. Линии электроснабжения помещений зданий, сооружений и строений имеют устройства защитного отключения (УЗО), предотвращающие возникновение пожара при неисправности электроприемников. 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33. Распределительные электрические щиты имеют конструкцию, исключающую распространение горения за пределы щита из слаботочного отсека в силовой и наоборот.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34. Разводка кабелей и проводов от поэтажных распределительных щитков до помещений осуществляется в каналах из негорючих строительных конструкций или погонажной арматуре, соответствующих требованиям пожарной безопасности.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35. Горизонтальные и вертикальные каналы для прокладки электрокабелей и проводов в зданиях, сооружениях и строениях имеют защиту от распространения пожара. В местах прохождения кабельных каналов, коробов, кабелей и проводов через строительные конструкции с нормируемым пределом огнестойкости предусмотрены кабельные проходки с пределом огнестойкости не ниже предела огнестойкости данных конструкций.</w:t>
      </w:r>
    </w:p>
    <w:p w:rsidR="00350768" w:rsidRPr="00350768" w:rsidRDefault="00350768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768">
        <w:rPr>
          <w:rFonts w:ascii="Times New Roman" w:hAnsi="Times New Roman" w:cs="Times New Roman"/>
          <w:sz w:val="24"/>
          <w:szCs w:val="24"/>
        </w:rPr>
        <w:t>36. Кабели, прокладываемые открыто, не распространяют горение.</w:t>
      </w:r>
    </w:p>
    <w:p w:rsidR="00554D7D" w:rsidRDefault="002519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4790F" w:rsidRPr="000C013E">
        <w:rPr>
          <w:rFonts w:ascii="Times New Roman" w:hAnsi="Times New Roman" w:cs="Times New Roman"/>
          <w:sz w:val="24"/>
          <w:szCs w:val="24"/>
        </w:rPr>
        <w:lastRenderedPageBreak/>
        <w:t>Настоящую декларацию разработал</w:t>
      </w:r>
    </w:p>
    <w:p w:rsidR="0084790F" w:rsidRDefault="00847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1641"/>
        <w:gridCol w:w="3285"/>
      </w:tblGrid>
      <w:tr w:rsidR="0084790F">
        <w:tc>
          <w:tcPr>
            <w:tcW w:w="4928" w:type="dxa"/>
            <w:tcBorders>
              <w:bottom w:val="single" w:sz="4" w:space="0" w:color="auto"/>
            </w:tcBorders>
          </w:tcPr>
          <w:p w:rsidR="0084790F" w:rsidRPr="0084790F" w:rsidRDefault="0084790F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847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Должность, фамилия, инициалы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1641" w:type="dxa"/>
          </w:tcPr>
          <w:p w:rsidR="0084790F" w:rsidRDefault="0084790F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4790F" w:rsidRDefault="0084790F" w:rsidP="0084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574ED7">
        <w:tc>
          <w:tcPr>
            <w:tcW w:w="4928" w:type="dxa"/>
            <w:tcBorders>
              <w:top w:val="single" w:sz="4" w:space="0" w:color="auto"/>
            </w:tcBorders>
          </w:tcPr>
          <w:p w:rsidR="00574ED7" w:rsidRDefault="00574ED7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1" w:type="dxa"/>
          </w:tcPr>
          <w:p w:rsidR="00574ED7" w:rsidRDefault="00574ED7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574ED7" w:rsidRDefault="00574ED7" w:rsidP="0084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74ED7">
        <w:tc>
          <w:tcPr>
            <w:tcW w:w="4928" w:type="dxa"/>
          </w:tcPr>
          <w:p w:rsidR="00574ED7" w:rsidRDefault="00862EAD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013E">
              <w:rPr>
                <w:rFonts w:ascii="Times New Roman" w:hAnsi="Times New Roman" w:cs="Times New Roman"/>
                <w:sz w:val="24"/>
                <w:szCs w:val="24"/>
              </w:rPr>
              <w:t>"__" __________________ 20__ г.</w:t>
            </w:r>
          </w:p>
        </w:tc>
        <w:tc>
          <w:tcPr>
            <w:tcW w:w="1641" w:type="dxa"/>
          </w:tcPr>
          <w:p w:rsidR="00574ED7" w:rsidRDefault="00574ED7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74ED7" w:rsidRDefault="00574ED7" w:rsidP="0084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74ED7">
        <w:tc>
          <w:tcPr>
            <w:tcW w:w="4928" w:type="dxa"/>
          </w:tcPr>
          <w:p w:rsidR="00574ED7" w:rsidRDefault="00574ED7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1" w:type="dxa"/>
          </w:tcPr>
          <w:p w:rsidR="00574ED7" w:rsidRDefault="00862EAD" w:rsidP="00862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85" w:type="dxa"/>
          </w:tcPr>
          <w:p w:rsidR="00574ED7" w:rsidRDefault="00574ED7" w:rsidP="0084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4790F" w:rsidRDefault="00847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90F" w:rsidRDefault="00847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8479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4D7D" w:rsidSect="000C013E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E4" w:rsidRDefault="00983DE4" w:rsidP="0084790F">
      <w:pPr>
        <w:pStyle w:val="ConsPlusNormal"/>
      </w:pPr>
      <w:r>
        <w:separator/>
      </w:r>
    </w:p>
  </w:endnote>
  <w:endnote w:type="continuationSeparator" w:id="0">
    <w:p w:rsidR="00983DE4" w:rsidRDefault="00983DE4" w:rsidP="0084790F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854"/>
    </w:tblGrid>
    <w:tr w:rsidR="009F6FBD" w:rsidTr="009F6FBD">
      <w:tc>
        <w:tcPr>
          <w:tcW w:w="9854" w:type="dxa"/>
          <w:tcBorders>
            <w:top w:val="single" w:sz="4" w:space="0" w:color="auto"/>
          </w:tcBorders>
        </w:tcPr>
        <w:p w:rsidR="009F6FBD" w:rsidRDefault="009F6FBD" w:rsidP="00D261A2">
          <w:pPr>
            <w:pStyle w:val="a6"/>
            <w:jc w:val="center"/>
            <w:rPr>
              <w:i/>
              <w:iCs/>
              <w:sz w:val="20"/>
              <w:szCs w:val="20"/>
            </w:rPr>
          </w:pPr>
          <w:r w:rsidRPr="00D261A2">
            <w:rPr>
              <w:i/>
              <w:iCs/>
              <w:sz w:val="20"/>
              <w:szCs w:val="20"/>
            </w:rPr>
            <w:t xml:space="preserve">стр. </w:t>
          </w:r>
          <w:r w:rsidRPr="00D261A2">
            <w:rPr>
              <w:i/>
              <w:iCs/>
              <w:sz w:val="20"/>
              <w:szCs w:val="20"/>
            </w:rPr>
            <w:fldChar w:fldCharType="begin"/>
          </w:r>
          <w:r w:rsidRPr="00D261A2">
            <w:rPr>
              <w:i/>
              <w:iCs/>
              <w:sz w:val="20"/>
              <w:szCs w:val="20"/>
            </w:rPr>
            <w:instrText xml:space="preserve"> PAGE </w:instrText>
          </w:r>
          <w:r w:rsidRPr="00D261A2">
            <w:rPr>
              <w:i/>
              <w:iCs/>
              <w:sz w:val="20"/>
              <w:szCs w:val="20"/>
            </w:rPr>
            <w:fldChar w:fldCharType="separate"/>
          </w:r>
          <w:r w:rsidR="00E26302">
            <w:rPr>
              <w:i/>
              <w:iCs/>
              <w:noProof/>
              <w:sz w:val="20"/>
              <w:szCs w:val="20"/>
            </w:rPr>
            <w:t>8</w:t>
          </w:r>
          <w:r w:rsidRPr="00D261A2">
            <w:rPr>
              <w:i/>
              <w:iCs/>
              <w:sz w:val="20"/>
              <w:szCs w:val="20"/>
            </w:rPr>
            <w:fldChar w:fldCharType="end"/>
          </w:r>
          <w:r w:rsidRPr="00D261A2">
            <w:rPr>
              <w:i/>
              <w:iCs/>
              <w:sz w:val="20"/>
              <w:szCs w:val="20"/>
            </w:rPr>
            <w:t xml:space="preserve"> из </w:t>
          </w:r>
          <w:r w:rsidRPr="00D261A2">
            <w:rPr>
              <w:i/>
              <w:iCs/>
              <w:sz w:val="20"/>
              <w:szCs w:val="20"/>
            </w:rPr>
            <w:fldChar w:fldCharType="begin"/>
          </w:r>
          <w:r w:rsidRPr="00D261A2">
            <w:rPr>
              <w:i/>
              <w:iCs/>
              <w:sz w:val="20"/>
              <w:szCs w:val="20"/>
            </w:rPr>
            <w:instrText xml:space="preserve"> NUMPAGES </w:instrText>
          </w:r>
          <w:r w:rsidRPr="00D261A2">
            <w:rPr>
              <w:i/>
              <w:iCs/>
              <w:sz w:val="20"/>
              <w:szCs w:val="20"/>
            </w:rPr>
            <w:fldChar w:fldCharType="separate"/>
          </w:r>
          <w:r w:rsidR="00E26302">
            <w:rPr>
              <w:i/>
              <w:iCs/>
              <w:noProof/>
              <w:sz w:val="20"/>
              <w:szCs w:val="20"/>
            </w:rPr>
            <w:t>8</w:t>
          </w:r>
          <w:r w:rsidRPr="00D261A2">
            <w:rPr>
              <w:i/>
              <w:iCs/>
              <w:sz w:val="20"/>
              <w:szCs w:val="20"/>
            </w:rPr>
            <w:fldChar w:fldCharType="end"/>
          </w:r>
        </w:p>
      </w:tc>
    </w:tr>
  </w:tbl>
  <w:p w:rsidR="00D261A2" w:rsidRPr="00D261A2" w:rsidRDefault="00D261A2" w:rsidP="009F6FB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E4" w:rsidRDefault="00983DE4" w:rsidP="0084790F">
      <w:pPr>
        <w:pStyle w:val="ConsPlusNormal"/>
      </w:pPr>
      <w:r>
        <w:separator/>
      </w:r>
    </w:p>
  </w:footnote>
  <w:footnote w:type="continuationSeparator" w:id="0">
    <w:p w:rsidR="00983DE4" w:rsidRDefault="00983DE4" w:rsidP="0084790F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854"/>
    </w:tblGrid>
    <w:tr w:rsidR="009F6FBD" w:rsidRPr="009F6FBD" w:rsidTr="009F6FBD">
      <w:trPr>
        <w:jc w:val="center"/>
      </w:trPr>
      <w:tc>
        <w:tcPr>
          <w:tcW w:w="9854" w:type="dxa"/>
          <w:tcBorders>
            <w:bottom w:val="single" w:sz="4" w:space="0" w:color="auto"/>
          </w:tcBorders>
        </w:tcPr>
        <w:p w:rsidR="009F6FBD" w:rsidRPr="009F6FBD" w:rsidRDefault="009F6FBD" w:rsidP="009F6FBD">
          <w:pPr>
            <w:pStyle w:val="a4"/>
            <w:jc w:val="center"/>
            <w:rPr>
              <w:i/>
              <w:iCs/>
              <w:sz w:val="20"/>
              <w:szCs w:val="20"/>
            </w:rPr>
          </w:pPr>
          <w:r w:rsidRPr="009F6FBD">
            <w:rPr>
              <w:i/>
              <w:iCs/>
              <w:sz w:val="20"/>
              <w:szCs w:val="20"/>
            </w:rPr>
            <w:t>Декларация пожарной безопасности</w:t>
          </w:r>
        </w:p>
      </w:tc>
    </w:tr>
  </w:tbl>
  <w:p w:rsidR="009F6FBD" w:rsidRDefault="009F6F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396"/>
    <w:multiLevelType w:val="hybridMultilevel"/>
    <w:tmpl w:val="C13E0F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2E8F61D2"/>
    <w:multiLevelType w:val="hybridMultilevel"/>
    <w:tmpl w:val="DCBA4A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FCC05E1"/>
    <w:multiLevelType w:val="hybridMultilevel"/>
    <w:tmpl w:val="FCCE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F"/>
    <w:rsid w:val="000C013E"/>
    <w:rsid w:val="002519D1"/>
    <w:rsid w:val="002A7DCF"/>
    <w:rsid w:val="002F419F"/>
    <w:rsid w:val="00350768"/>
    <w:rsid w:val="00397B79"/>
    <w:rsid w:val="00554D7D"/>
    <w:rsid w:val="00574ED7"/>
    <w:rsid w:val="007059FA"/>
    <w:rsid w:val="007F320F"/>
    <w:rsid w:val="00835E8F"/>
    <w:rsid w:val="0084790F"/>
    <w:rsid w:val="00862EAD"/>
    <w:rsid w:val="00974546"/>
    <w:rsid w:val="00983DE4"/>
    <w:rsid w:val="009D1E11"/>
    <w:rsid w:val="009D7F61"/>
    <w:rsid w:val="009F6FBD"/>
    <w:rsid w:val="00AD6AA3"/>
    <w:rsid w:val="00BC6D90"/>
    <w:rsid w:val="00D1145C"/>
    <w:rsid w:val="00D261A2"/>
    <w:rsid w:val="00DF7A6C"/>
    <w:rsid w:val="00E024F9"/>
    <w:rsid w:val="00E26302"/>
    <w:rsid w:val="00F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7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table" w:styleId="a3">
    <w:name w:val="Table Grid"/>
    <w:basedOn w:val="a1"/>
    <w:uiPriority w:val="99"/>
    <w:rsid w:val="000C013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26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D26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7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table" w:styleId="a3">
    <w:name w:val="Table Grid"/>
    <w:basedOn w:val="a1"/>
    <w:uiPriority w:val="99"/>
    <w:rsid w:val="000C013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26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D26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23 марта 2009 г</vt:lpstr>
    </vt:vector>
  </TitlesOfParts>
  <Company>HOME</Company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23 марта 2009 г</dc:title>
  <dc:creator>ConsultantPlus</dc:creator>
  <cp:lastModifiedBy>Рабочий</cp:lastModifiedBy>
  <cp:revision>2</cp:revision>
  <dcterms:created xsi:type="dcterms:W3CDTF">2015-10-30T12:36:00Z</dcterms:created>
  <dcterms:modified xsi:type="dcterms:W3CDTF">2015-10-30T12:36:00Z</dcterms:modified>
</cp:coreProperties>
</file>