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71" w:rsidRDefault="00B83D71" w:rsidP="00B83D71">
      <w:pPr>
        <w:contextualSpacing/>
        <w:jc w:val="right"/>
        <w:rPr>
          <w:szCs w:val="28"/>
        </w:rPr>
      </w:pPr>
      <w:bookmarkStart w:id="0" w:name="_GoBack"/>
      <w:bookmarkEnd w:id="0"/>
    </w:p>
    <w:p w:rsidR="00B83D71" w:rsidRPr="00D638CE" w:rsidRDefault="00B83D71" w:rsidP="00B83D71">
      <w:pPr>
        <w:contextualSpacing/>
        <w:jc w:val="center"/>
        <w:rPr>
          <w:b/>
          <w:szCs w:val="28"/>
        </w:rPr>
      </w:pPr>
      <w:r w:rsidRPr="00D638CE">
        <w:rPr>
          <w:b/>
          <w:szCs w:val="28"/>
        </w:rPr>
        <w:t>Образцы деклараций пожарной безопасности</w:t>
      </w:r>
    </w:p>
    <w:p w:rsidR="00B83D7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B83D7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rPr>
      </w:pPr>
    </w:p>
    <w:p w:rsidR="00B83D71" w:rsidRDefault="00B83D71" w:rsidP="00B83D71">
      <w:pPr>
        <w:pStyle w:val="aa"/>
        <w:jc w:val="both"/>
        <w:rPr>
          <w:sz w:val="28"/>
          <w:szCs w:val="28"/>
        </w:rPr>
      </w:pPr>
      <w:r w:rsidRPr="00805081">
        <w:rPr>
          <w:b/>
          <w:szCs w:val="28"/>
        </w:rPr>
        <w:t>Зарегистрирована</w:t>
      </w:r>
      <w:r w:rsidRPr="0078430F">
        <w:rPr>
          <w:sz w:val="28"/>
          <w:szCs w:val="28"/>
        </w:rPr>
        <w:t xml:space="preserve"> </w:t>
      </w:r>
    </w:p>
    <w:p w:rsidR="00B83D71" w:rsidRPr="0078430F" w:rsidRDefault="00B83D71" w:rsidP="00B83D71">
      <w:pPr>
        <w:pStyle w:val="aa"/>
        <w:jc w:val="both"/>
        <w:rPr>
          <w:sz w:val="28"/>
          <w:szCs w:val="28"/>
        </w:rPr>
      </w:pPr>
      <w:r w:rsidRPr="0078430F">
        <w:rPr>
          <w:sz w:val="28"/>
          <w:szCs w:val="28"/>
        </w:rPr>
        <w:t>Отделом государственного пожарного надзора</w:t>
      </w:r>
      <w:r>
        <w:rPr>
          <w:sz w:val="28"/>
          <w:szCs w:val="28"/>
        </w:rPr>
        <w:t xml:space="preserve"> по г. Астрахани </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Управления </w:t>
      </w:r>
      <w:r w:rsidRPr="00805081">
        <w:rPr>
          <w:szCs w:val="28"/>
        </w:rPr>
        <w:t>Государственного пожарного</w:t>
      </w:r>
    </w:p>
    <w:p w:rsidR="00B83D71" w:rsidRPr="00D325CC"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надзора  ГУ МЧС России по Астраханской </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05081">
        <w:rPr>
          <w:szCs w:val="28"/>
        </w:rPr>
        <w:t>области</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05081">
        <w:rPr>
          <w:szCs w:val="28"/>
        </w:rPr>
        <w:t xml:space="preserve"> </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805081">
        <w:rPr>
          <w:szCs w:val="28"/>
        </w:rPr>
        <w:t xml:space="preserve"> "__"______________ 20___ г.</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T Extra" w:hAnsi="MT Extra"/>
          <w:szCs w:val="28"/>
        </w:rPr>
      </w:pPr>
      <w:r w:rsidRPr="00805081">
        <w:rPr>
          <w:szCs w:val="28"/>
        </w:rPr>
        <w:t xml:space="preserve">Регистрационный N </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r w:rsidRPr="00805081">
        <w:rPr>
          <w:rFonts w:ascii="MT Extra" w:hAnsi="MT Extra"/>
          <w:color w:val="C0C0C0"/>
          <w:szCs w:val="28"/>
        </w:rPr>
        <w:t></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8"/>
        </w:rPr>
      </w:pP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805081">
        <w:rPr>
          <w:b/>
          <w:szCs w:val="28"/>
        </w:rPr>
        <w:t>ДЕКЛАРАЦИЯ</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rPr>
      </w:pPr>
      <w:r w:rsidRPr="00805081">
        <w:rPr>
          <w:b/>
          <w:szCs w:val="28"/>
        </w:rPr>
        <w:t>ПОЖАРНОЙ БЕЗОПАСНОСТИ</w:t>
      </w:r>
    </w:p>
    <w:p w:rsidR="00B83D71" w:rsidRPr="00805081"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Настоящая декларация составлена в отношении </w:t>
      </w:r>
      <w:r w:rsidRPr="006C7336">
        <w:rPr>
          <w:i/>
          <w:sz w:val="26"/>
          <w:szCs w:val="26"/>
          <w:u w:val="single"/>
        </w:rPr>
        <w:t>Склада декораций</w:t>
      </w:r>
      <w:r>
        <w:rPr>
          <w:i/>
          <w:sz w:val="26"/>
          <w:szCs w:val="26"/>
          <w:u w:val="single"/>
        </w:rPr>
        <w:t xml:space="preserve"> со вспомогательными и административно-бытовыми помещениями Муниципального автономного учреждения культуры  драматический театр </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(у</w:t>
      </w:r>
      <w:r w:rsidRPr="00D9002A">
        <w:rPr>
          <w:sz w:val="20"/>
          <w:szCs w:val="20"/>
        </w:rPr>
        <w:t>казывается организационно-правовая форма юридического лица,</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w:t>
      </w:r>
      <w:r w:rsidRPr="00B76CE7">
        <w:rPr>
          <w:i/>
          <w:sz w:val="26"/>
          <w:szCs w:val="26"/>
          <w:u w:val="single"/>
        </w:rPr>
        <w:t xml:space="preserve">расположенного </w:t>
      </w:r>
      <w:r>
        <w:rPr>
          <w:i/>
          <w:sz w:val="26"/>
          <w:szCs w:val="26"/>
          <w:u w:val="single"/>
        </w:rPr>
        <w:t>г. Астрахань,  ул. .Советская,д.28________________________</w:t>
      </w:r>
      <w:r w:rsidRPr="00D9002A">
        <w:rPr>
          <w:sz w:val="26"/>
          <w:szCs w:val="26"/>
        </w:rPr>
        <w:t>___</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9002A">
        <w:rPr>
          <w:sz w:val="20"/>
          <w:szCs w:val="20"/>
        </w:rPr>
        <w:t>функциональное назначение, полное и сокращенное наименование (в случае,</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A7B5A">
        <w:rPr>
          <w:i/>
          <w:sz w:val="26"/>
          <w:szCs w:val="26"/>
        </w:rPr>
        <w:t>__</w:t>
      </w:r>
      <w:r w:rsidRPr="00D9002A">
        <w:rPr>
          <w:sz w:val="26"/>
          <w:szCs w:val="26"/>
        </w:rPr>
        <w:t>____________________________</w:t>
      </w:r>
      <w:r>
        <w:rPr>
          <w:sz w:val="26"/>
          <w:szCs w:val="26"/>
        </w:rPr>
        <w:t>_______________________________</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9002A">
        <w:rPr>
          <w:sz w:val="20"/>
          <w:szCs w:val="20"/>
        </w:rPr>
        <w:t>если имеется), в том числе фирменное наименование объекта защиты)</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_______________________________________________________________________</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Основной    государственный   регистрационный   номер   записи   о</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государственной регистрации юридического лица ____</w:t>
      </w:r>
      <w:r w:rsidRPr="00C836D6">
        <w:rPr>
          <w:i/>
          <w:sz w:val="26"/>
          <w:szCs w:val="26"/>
          <w:u w:val="single"/>
        </w:rPr>
        <w:t>2</w:t>
      </w:r>
      <w:r w:rsidRPr="0014541B">
        <w:rPr>
          <w:i/>
          <w:sz w:val="26"/>
          <w:szCs w:val="26"/>
          <w:u w:val="single"/>
        </w:rPr>
        <w:t>02</w:t>
      </w:r>
      <w:r w:rsidRPr="00C836D6">
        <w:rPr>
          <w:i/>
          <w:sz w:val="26"/>
          <w:szCs w:val="26"/>
          <w:u w:val="single"/>
        </w:rPr>
        <w:t>22</w:t>
      </w:r>
      <w:r>
        <w:rPr>
          <w:i/>
          <w:sz w:val="26"/>
          <w:szCs w:val="26"/>
          <w:u w:val="single"/>
        </w:rPr>
        <w:t>00000</w:t>
      </w:r>
      <w:r w:rsidRPr="00C836D6">
        <w:rPr>
          <w:i/>
          <w:sz w:val="26"/>
          <w:szCs w:val="26"/>
          <w:u w:val="single"/>
        </w:rPr>
        <w:t>222</w:t>
      </w:r>
      <w:r w:rsidRPr="00D9002A">
        <w:rPr>
          <w:sz w:val="26"/>
          <w:szCs w:val="26"/>
        </w:rPr>
        <w:t>__</w:t>
      </w:r>
      <w:r>
        <w:rPr>
          <w:sz w:val="26"/>
          <w:szCs w:val="26"/>
        </w:rPr>
        <w:t>___</w:t>
      </w:r>
      <w:r w:rsidRPr="00D9002A">
        <w:rPr>
          <w:sz w:val="26"/>
          <w:szCs w:val="26"/>
        </w:rPr>
        <w:t>____</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9002A">
        <w:rPr>
          <w:sz w:val="26"/>
          <w:szCs w:val="26"/>
        </w:rPr>
        <w:t xml:space="preserve">      Идентификационный номер налогоплательщика ____</w:t>
      </w:r>
      <w:r w:rsidRPr="00C836D6">
        <w:rPr>
          <w:i/>
          <w:sz w:val="26"/>
          <w:szCs w:val="26"/>
          <w:u w:val="single"/>
        </w:rPr>
        <w:t>3333</w:t>
      </w:r>
      <w:r>
        <w:rPr>
          <w:i/>
          <w:sz w:val="26"/>
          <w:szCs w:val="26"/>
          <w:u w:val="single"/>
        </w:rPr>
        <w:t>00</w:t>
      </w:r>
      <w:r w:rsidRPr="00C304D0">
        <w:rPr>
          <w:i/>
          <w:sz w:val="26"/>
          <w:szCs w:val="26"/>
          <w:u w:val="single"/>
        </w:rPr>
        <w:t>3333</w:t>
      </w:r>
      <w:r w:rsidRPr="00D9002A">
        <w:rPr>
          <w:sz w:val="26"/>
          <w:szCs w:val="26"/>
        </w:rPr>
        <w:t>__</w:t>
      </w:r>
      <w:r>
        <w:rPr>
          <w:sz w:val="26"/>
          <w:szCs w:val="26"/>
        </w:rPr>
        <w:t>__________</w:t>
      </w:r>
    </w:p>
    <w:p w:rsidR="00B83D71" w:rsidRPr="00B76CE7"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6"/>
          <w:szCs w:val="26"/>
          <w:u w:val="single"/>
        </w:rPr>
      </w:pPr>
      <w:r w:rsidRPr="00D9002A">
        <w:rPr>
          <w:sz w:val="26"/>
          <w:szCs w:val="26"/>
        </w:rPr>
        <w:t xml:space="preserve">      Место нахождения объекта защиты </w:t>
      </w:r>
      <w:r w:rsidRPr="00B76CE7">
        <w:rPr>
          <w:sz w:val="26"/>
          <w:szCs w:val="26"/>
        </w:rPr>
        <w:t>__</w:t>
      </w:r>
      <w:r>
        <w:rPr>
          <w:i/>
          <w:sz w:val="26"/>
          <w:szCs w:val="26"/>
          <w:u w:val="single"/>
        </w:rPr>
        <w:t xml:space="preserve">Склад декораций со вспомогательными и административно-бытовыми помещениями  </w:t>
      </w:r>
      <w:r w:rsidRPr="00B76CE7">
        <w:rPr>
          <w:i/>
          <w:sz w:val="26"/>
          <w:szCs w:val="26"/>
          <w:u w:val="single"/>
        </w:rPr>
        <w:t>расположенн</w:t>
      </w:r>
      <w:r>
        <w:rPr>
          <w:i/>
          <w:sz w:val="26"/>
          <w:szCs w:val="26"/>
          <w:u w:val="single"/>
        </w:rPr>
        <w:t>ыми по адресу:</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(у</w:t>
      </w:r>
      <w:r w:rsidRPr="00D9002A">
        <w:rPr>
          <w:sz w:val="20"/>
          <w:szCs w:val="20"/>
        </w:rPr>
        <w:t>казывается адрес фактического</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7547E0">
        <w:rPr>
          <w:i/>
          <w:sz w:val="26"/>
          <w:szCs w:val="26"/>
        </w:rPr>
        <w:t>__</w:t>
      </w:r>
      <w:r w:rsidRPr="00DE7E9C">
        <w:rPr>
          <w:i/>
          <w:sz w:val="26"/>
          <w:szCs w:val="26"/>
          <w:u w:val="single"/>
        </w:rPr>
        <w:t xml:space="preserve"> </w:t>
      </w:r>
      <w:r>
        <w:rPr>
          <w:i/>
          <w:sz w:val="26"/>
          <w:szCs w:val="26"/>
          <w:u w:val="single"/>
        </w:rPr>
        <w:t>г.Астрахань, ул. Советская,д.28</w:t>
      </w:r>
      <w:r w:rsidRPr="00D9002A">
        <w:rPr>
          <w:sz w:val="26"/>
          <w:szCs w:val="26"/>
        </w:rPr>
        <w:t>___</w:t>
      </w:r>
      <w:r>
        <w:rPr>
          <w:sz w:val="26"/>
          <w:szCs w:val="26"/>
        </w:rPr>
        <w:t>___________________</w:t>
      </w:r>
      <w:r w:rsidRPr="00D9002A">
        <w:rPr>
          <w:sz w:val="26"/>
          <w:szCs w:val="26"/>
        </w:rPr>
        <w:t>__</w:t>
      </w:r>
      <w:r>
        <w:rPr>
          <w:sz w:val="26"/>
          <w:szCs w:val="26"/>
        </w:rPr>
        <w:t>__</w:t>
      </w:r>
      <w:r w:rsidRPr="00D9002A">
        <w:rPr>
          <w:sz w:val="26"/>
          <w:szCs w:val="26"/>
        </w:rPr>
        <w:t>_______</w:t>
      </w:r>
    </w:p>
    <w:p w:rsidR="00B83D71" w:rsidRPr="00D9002A"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D9002A">
        <w:rPr>
          <w:sz w:val="20"/>
          <w:szCs w:val="20"/>
        </w:rPr>
        <w:t>места нахождения объекта защиты)</w:t>
      </w:r>
    </w:p>
    <w:p w:rsidR="00B83D71" w:rsidRPr="00D9002A" w:rsidRDefault="00B83D71" w:rsidP="00B83D71">
      <w:pPr>
        <w:tabs>
          <w:tab w:val="left" w:pos="708"/>
        </w:tabs>
        <w:rPr>
          <w:sz w:val="26"/>
          <w:szCs w:val="26"/>
        </w:rPr>
      </w:pPr>
      <w:r>
        <w:rPr>
          <w:sz w:val="26"/>
          <w:szCs w:val="26"/>
        </w:rPr>
        <w:tab/>
      </w:r>
      <w:r>
        <w:rPr>
          <w:sz w:val="26"/>
          <w:szCs w:val="26"/>
        </w:rPr>
        <w:tab/>
      </w:r>
    </w:p>
    <w:p w:rsidR="00B83D71" w:rsidRPr="00D870E5"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D870E5">
        <w:rPr>
          <w:sz w:val="26"/>
          <w:szCs w:val="26"/>
        </w:rPr>
        <w:t xml:space="preserve">      Почтовый  и электронный адреса,  телефон, факс юридического лица и</w:t>
      </w:r>
    </w:p>
    <w:p w:rsidR="00B83D71" w:rsidRPr="00D325CC" w:rsidRDefault="00B83D71" w:rsidP="00B83D71">
      <w:pPr>
        <w:pStyle w:val="a8"/>
        <w:rPr>
          <w:sz w:val="26"/>
          <w:szCs w:val="26"/>
          <w:u w:val="single"/>
        </w:rPr>
      </w:pPr>
      <w:r>
        <w:rPr>
          <w:rFonts w:ascii="Times New Roman" w:hAnsi="Times New Roman"/>
          <w:sz w:val="26"/>
          <w:szCs w:val="26"/>
        </w:rPr>
        <w:t xml:space="preserve"> объекта защиты</w:t>
      </w:r>
      <w:r w:rsidRPr="00D325CC">
        <w:rPr>
          <w:rFonts w:ascii="Times New Roman" w:hAnsi="Times New Roman"/>
          <w:sz w:val="26"/>
          <w:szCs w:val="26"/>
          <w:u w:val="single"/>
        </w:rPr>
        <w:t>:_</w:t>
      </w:r>
      <w:r w:rsidRPr="00D325CC">
        <w:rPr>
          <w:rFonts w:ascii="Times New Roman" w:hAnsi="Times New Roman"/>
          <w:sz w:val="26"/>
          <w:szCs w:val="26"/>
          <w:u w:val="single"/>
          <w:lang w:val="ru-RU"/>
        </w:rPr>
        <w:t xml:space="preserve"> ;</w:t>
      </w:r>
      <w:smartTag w:uri="urn:schemas-microsoft-com:office:smarttags" w:element="metricconverter">
        <w:smartTagPr>
          <w:attr w:name="ProductID" w:val="460654, г"/>
        </w:smartTagPr>
        <w:r>
          <w:rPr>
            <w:rFonts w:ascii="Times New Roman" w:hAnsi="Times New Roman"/>
            <w:sz w:val="26"/>
            <w:szCs w:val="26"/>
            <w:u w:val="single"/>
            <w:lang w:val="ru-RU"/>
          </w:rPr>
          <w:t>4</w:t>
        </w:r>
        <w:r w:rsidRPr="00D325CC">
          <w:rPr>
            <w:rFonts w:ascii="Times New Roman" w:hAnsi="Times New Roman"/>
            <w:sz w:val="26"/>
            <w:szCs w:val="26"/>
            <w:u w:val="single"/>
            <w:lang w:val="ru-RU"/>
          </w:rPr>
          <w:t>60654</w:t>
        </w:r>
        <w:r>
          <w:rPr>
            <w:rFonts w:ascii="Times New Roman" w:hAnsi="Times New Roman"/>
            <w:sz w:val="26"/>
            <w:szCs w:val="26"/>
            <w:u w:val="single"/>
            <w:lang w:val="ru-RU"/>
          </w:rPr>
          <w:t>, г</w:t>
        </w:r>
      </w:smartTag>
      <w:r>
        <w:rPr>
          <w:rFonts w:ascii="Times New Roman" w:hAnsi="Times New Roman"/>
          <w:sz w:val="26"/>
          <w:szCs w:val="26"/>
          <w:u w:val="single"/>
          <w:lang w:val="ru-RU"/>
        </w:rPr>
        <w:t>.Астрахань, ул. Советская,28</w:t>
      </w:r>
      <w:r w:rsidRPr="00D325CC">
        <w:rPr>
          <w:rFonts w:ascii="Times New Roman" w:hAnsi="Times New Roman"/>
          <w:i/>
          <w:sz w:val="26"/>
          <w:szCs w:val="26"/>
          <w:u w:val="single"/>
        </w:rPr>
        <w:t xml:space="preserve"> </w:t>
      </w:r>
      <w:r w:rsidRPr="00D325CC">
        <w:rPr>
          <w:rFonts w:ascii="Times New Roman" w:hAnsi="Times New Roman"/>
          <w:sz w:val="26"/>
          <w:szCs w:val="26"/>
          <w:u w:val="single"/>
        </w:rPr>
        <w:t>___</w:t>
      </w:r>
    </w:p>
    <w:p w:rsidR="00B83D71" w:rsidRPr="00B76F6E" w:rsidRDefault="00B83D71" w:rsidP="00B83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__</w:t>
      </w:r>
      <w:r w:rsidRPr="00B311D3">
        <w:rPr>
          <w:i/>
          <w:sz w:val="26"/>
          <w:szCs w:val="26"/>
          <w:u w:val="single"/>
        </w:rPr>
        <w:t>тел. (</w:t>
      </w:r>
      <w:r>
        <w:rPr>
          <w:i/>
          <w:sz w:val="26"/>
          <w:szCs w:val="26"/>
          <w:u w:val="single"/>
        </w:rPr>
        <w:t>3</w:t>
      </w:r>
      <w:r w:rsidRPr="00C836D6">
        <w:rPr>
          <w:i/>
          <w:sz w:val="26"/>
          <w:szCs w:val="26"/>
          <w:u w:val="single"/>
        </w:rPr>
        <w:t>333</w:t>
      </w:r>
      <w:r>
        <w:rPr>
          <w:i/>
          <w:sz w:val="26"/>
          <w:szCs w:val="26"/>
          <w:u w:val="single"/>
        </w:rPr>
        <w:t>) 2</w:t>
      </w:r>
      <w:r w:rsidRPr="00C836D6">
        <w:rPr>
          <w:i/>
          <w:sz w:val="26"/>
          <w:szCs w:val="26"/>
          <w:u w:val="single"/>
        </w:rPr>
        <w:t>2</w:t>
      </w:r>
      <w:r>
        <w:rPr>
          <w:i/>
          <w:sz w:val="26"/>
          <w:szCs w:val="26"/>
          <w:u w:val="single"/>
        </w:rPr>
        <w:t>-</w:t>
      </w:r>
      <w:r w:rsidRPr="00C836D6">
        <w:rPr>
          <w:i/>
          <w:sz w:val="26"/>
          <w:szCs w:val="26"/>
          <w:u w:val="single"/>
        </w:rPr>
        <w:t>22</w:t>
      </w:r>
      <w:r>
        <w:rPr>
          <w:i/>
          <w:sz w:val="26"/>
          <w:szCs w:val="26"/>
          <w:u w:val="single"/>
        </w:rPr>
        <w:t>-</w:t>
      </w:r>
      <w:r w:rsidRPr="00C836D6">
        <w:rPr>
          <w:i/>
          <w:sz w:val="26"/>
          <w:szCs w:val="26"/>
          <w:u w:val="single"/>
        </w:rPr>
        <w:t>22</w:t>
      </w:r>
      <w:r>
        <w:rPr>
          <w:i/>
          <w:sz w:val="26"/>
          <w:szCs w:val="26"/>
          <w:u w:val="single"/>
        </w:rPr>
        <w:t>, 26-</w:t>
      </w:r>
      <w:r w:rsidRPr="009922A2">
        <w:rPr>
          <w:i/>
          <w:sz w:val="26"/>
          <w:szCs w:val="26"/>
          <w:u w:val="single"/>
        </w:rPr>
        <w:t>6</w:t>
      </w:r>
      <w:r w:rsidRPr="00C836D6">
        <w:rPr>
          <w:i/>
          <w:sz w:val="26"/>
          <w:szCs w:val="26"/>
          <w:u w:val="single"/>
        </w:rPr>
        <w:t>6</w:t>
      </w:r>
      <w:r>
        <w:rPr>
          <w:i/>
          <w:sz w:val="26"/>
          <w:szCs w:val="26"/>
          <w:u w:val="single"/>
        </w:rPr>
        <w:t>-</w:t>
      </w:r>
      <w:r w:rsidRPr="00C836D6">
        <w:rPr>
          <w:i/>
          <w:sz w:val="26"/>
          <w:szCs w:val="26"/>
          <w:u w:val="single"/>
        </w:rPr>
        <w:t>66</w:t>
      </w:r>
      <w:r>
        <w:rPr>
          <w:sz w:val="26"/>
          <w:szCs w:val="26"/>
        </w:rPr>
        <w:t>____________________________________</w:t>
      </w:r>
      <w:r w:rsidRPr="00D9002A">
        <w:rPr>
          <w:sz w:val="26"/>
          <w:szCs w:val="26"/>
        </w:rPr>
        <w:t>_</w:t>
      </w:r>
      <w:r>
        <w:rPr>
          <w:sz w:val="26"/>
          <w:szCs w:val="26"/>
        </w:rPr>
        <w:t xml:space="preserve"> </w:t>
      </w:r>
    </w:p>
    <w:p w:rsidR="00B83D71" w:rsidRDefault="00B83D71" w:rsidP="00B83D71">
      <w:pPr>
        <w:jc w:val="center"/>
        <w:rPr>
          <w:b/>
          <w:szCs w:val="28"/>
        </w:rPr>
      </w:pPr>
    </w:p>
    <w:p w:rsidR="00B83D71" w:rsidRPr="00342654" w:rsidRDefault="00B83D71" w:rsidP="00B83D71">
      <w:pPr>
        <w:pStyle w:val="a9"/>
        <w:tabs>
          <w:tab w:val="left" w:pos="1230"/>
        </w:tabs>
        <w:ind w:left="0" w:firstLine="720"/>
        <w:rPr>
          <w:b/>
          <w:i/>
          <w:sz w:val="26"/>
          <w:szCs w:val="26"/>
        </w:rPr>
      </w:pPr>
      <w:r w:rsidRPr="00342654">
        <w:rPr>
          <w:b/>
          <w:i/>
          <w:sz w:val="26"/>
          <w:szCs w:val="26"/>
        </w:rPr>
        <w:t>1.Общие сведения.</w:t>
      </w:r>
    </w:p>
    <w:p w:rsidR="00B83D71" w:rsidRPr="00342654" w:rsidRDefault="00B83D71" w:rsidP="00B83D71">
      <w:pPr>
        <w:pStyle w:val="a9"/>
        <w:tabs>
          <w:tab w:val="left" w:pos="1230"/>
        </w:tabs>
        <w:ind w:left="0" w:firstLine="720"/>
        <w:rPr>
          <w:b/>
          <w:i/>
          <w:sz w:val="26"/>
          <w:szCs w:val="26"/>
        </w:rPr>
      </w:pPr>
      <w:r w:rsidRPr="00342654">
        <w:rPr>
          <w:b/>
          <w:i/>
          <w:sz w:val="26"/>
          <w:szCs w:val="26"/>
        </w:rPr>
        <w:t>1.1 Реквизиты эксплуатирующей организации.</w:t>
      </w:r>
    </w:p>
    <w:p w:rsidR="00B83D71" w:rsidRPr="00342654" w:rsidRDefault="00B83D71" w:rsidP="00B83D71">
      <w:pPr>
        <w:pStyle w:val="a9"/>
        <w:tabs>
          <w:tab w:val="left" w:pos="1230"/>
        </w:tabs>
        <w:ind w:left="0" w:firstLine="720"/>
        <w:rPr>
          <w:sz w:val="26"/>
          <w:szCs w:val="26"/>
        </w:rPr>
      </w:pPr>
    </w:p>
    <w:p w:rsidR="00B83D71" w:rsidRPr="00B71B23" w:rsidRDefault="00B83D71" w:rsidP="00B83D71">
      <w:pPr>
        <w:pStyle w:val="a9"/>
        <w:tabs>
          <w:tab w:val="left" w:pos="1230"/>
        </w:tabs>
        <w:ind w:left="0" w:firstLine="720"/>
        <w:jc w:val="both"/>
        <w:rPr>
          <w:sz w:val="26"/>
          <w:szCs w:val="26"/>
        </w:rPr>
      </w:pPr>
      <w:r w:rsidRPr="00BD321B">
        <w:rPr>
          <w:sz w:val="26"/>
          <w:szCs w:val="26"/>
        </w:rPr>
        <w:t xml:space="preserve">Муниципальное автономное учреждение культуры Администрации города </w:t>
      </w:r>
      <w:r>
        <w:rPr>
          <w:sz w:val="26"/>
          <w:szCs w:val="26"/>
        </w:rPr>
        <w:t xml:space="preserve">Астрахани </w:t>
      </w:r>
      <w:r w:rsidRPr="00BD321B">
        <w:rPr>
          <w:sz w:val="26"/>
          <w:szCs w:val="26"/>
        </w:rPr>
        <w:t xml:space="preserve"> «</w:t>
      </w:r>
      <w:r>
        <w:rPr>
          <w:sz w:val="26"/>
          <w:szCs w:val="26"/>
        </w:rPr>
        <w:t>Астраханский</w:t>
      </w:r>
      <w:r w:rsidRPr="00BD321B">
        <w:rPr>
          <w:sz w:val="26"/>
          <w:szCs w:val="26"/>
        </w:rPr>
        <w:t xml:space="preserve"> драм</w:t>
      </w:r>
      <w:r>
        <w:rPr>
          <w:sz w:val="26"/>
          <w:szCs w:val="26"/>
        </w:rPr>
        <w:t>атический театр</w:t>
      </w:r>
      <w:r w:rsidRPr="00BD321B">
        <w:rPr>
          <w:sz w:val="26"/>
          <w:szCs w:val="26"/>
        </w:rPr>
        <w:t>». Директор театра</w:t>
      </w:r>
      <w:r>
        <w:rPr>
          <w:sz w:val="26"/>
          <w:szCs w:val="26"/>
        </w:rPr>
        <w:t xml:space="preserve"> Васильев Василий Васильевич</w:t>
      </w:r>
      <w:r w:rsidRPr="00BD321B">
        <w:rPr>
          <w:sz w:val="26"/>
          <w:szCs w:val="26"/>
        </w:rPr>
        <w:t xml:space="preserve">. Юридический адрес: </w:t>
      </w:r>
      <w:smartTag w:uri="urn:schemas-microsoft-com:office:smarttags" w:element="metricconverter">
        <w:smartTagPr>
          <w:attr w:name="ProductID" w:val="555055, г"/>
        </w:smartTagPr>
        <w:r>
          <w:rPr>
            <w:sz w:val="26"/>
            <w:szCs w:val="26"/>
          </w:rPr>
          <w:t>5</w:t>
        </w:r>
        <w:r w:rsidRPr="00BD321B">
          <w:rPr>
            <w:sz w:val="26"/>
            <w:szCs w:val="26"/>
          </w:rPr>
          <w:t>550</w:t>
        </w:r>
        <w:r>
          <w:rPr>
            <w:sz w:val="26"/>
            <w:szCs w:val="26"/>
          </w:rPr>
          <w:t>55</w:t>
        </w:r>
        <w:r w:rsidRPr="00BD321B">
          <w:rPr>
            <w:sz w:val="26"/>
            <w:szCs w:val="26"/>
          </w:rPr>
          <w:t>, г</w:t>
        </w:r>
      </w:smartTag>
      <w:r w:rsidRPr="00BD321B">
        <w:rPr>
          <w:sz w:val="26"/>
          <w:szCs w:val="26"/>
        </w:rPr>
        <w:t xml:space="preserve">. </w:t>
      </w:r>
      <w:r>
        <w:rPr>
          <w:sz w:val="26"/>
          <w:szCs w:val="26"/>
        </w:rPr>
        <w:t>Астрахань, г.Астрахань, ул. Советская,28</w:t>
      </w:r>
      <w:r w:rsidRPr="00BD321B">
        <w:rPr>
          <w:sz w:val="26"/>
          <w:szCs w:val="26"/>
        </w:rPr>
        <w:t>. Телефон: (35</w:t>
      </w:r>
      <w:r w:rsidRPr="00C836D6">
        <w:rPr>
          <w:sz w:val="26"/>
          <w:szCs w:val="26"/>
        </w:rPr>
        <w:t>33</w:t>
      </w:r>
      <w:r w:rsidRPr="00BD321B">
        <w:rPr>
          <w:sz w:val="26"/>
          <w:szCs w:val="26"/>
        </w:rPr>
        <w:t>) 2</w:t>
      </w:r>
      <w:r w:rsidRPr="00C304D0">
        <w:rPr>
          <w:sz w:val="26"/>
          <w:szCs w:val="26"/>
        </w:rPr>
        <w:t>3</w:t>
      </w:r>
      <w:r w:rsidRPr="00BD321B">
        <w:rPr>
          <w:sz w:val="26"/>
          <w:szCs w:val="26"/>
        </w:rPr>
        <w:t>-</w:t>
      </w:r>
      <w:r w:rsidRPr="00C304D0">
        <w:rPr>
          <w:sz w:val="26"/>
          <w:szCs w:val="26"/>
        </w:rPr>
        <w:t>23</w:t>
      </w:r>
      <w:r w:rsidRPr="00BD321B">
        <w:rPr>
          <w:sz w:val="26"/>
          <w:szCs w:val="26"/>
        </w:rPr>
        <w:t>-</w:t>
      </w:r>
      <w:r w:rsidRPr="00C304D0">
        <w:rPr>
          <w:sz w:val="26"/>
          <w:szCs w:val="26"/>
        </w:rPr>
        <w:t>23</w:t>
      </w:r>
      <w:r w:rsidRPr="00BD321B">
        <w:rPr>
          <w:sz w:val="26"/>
          <w:szCs w:val="26"/>
        </w:rPr>
        <w:t xml:space="preserve">. </w:t>
      </w:r>
    </w:p>
    <w:p w:rsidR="00B83D71" w:rsidRDefault="00B83D71" w:rsidP="00B83D71">
      <w:pPr>
        <w:tabs>
          <w:tab w:val="left" w:pos="6345"/>
        </w:tabs>
        <w:rPr>
          <w:b/>
          <w:i/>
          <w:sz w:val="26"/>
          <w:szCs w:val="26"/>
        </w:rPr>
      </w:pPr>
    </w:p>
    <w:p w:rsidR="00B83D71" w:rsidRDefault="00B83D71" w:rsidP="00B83D71">
      <w:pPr>
        <w:tabs>
          <w:tab w:val="left" w:pos="6345"/>
        </w:tabs>
        <w:rPr>
          <w:b/>
          <w:i/>
          <w:sz w:val="26"/>
          <w:szCs w:val="26"/>
        </w:rPr>
      </w:pPr>
    </w:p>
    <w:p w:rsidR="00B83D71" w:rsidRDefault="00B83D71" w:rsidP="00B83D71">
      <w:pPr>
        <w:tabs>
          <w:tab w:val="left" w:pos="6345"/>
        </w:tabs>
        <w:rPr>
          <w:b/>
          <w:i/>
          <w:sz w:val="26"/>
          <w:szCs w:val="26"/>
        </w:rPr>
      </w:pPr>
    </w:p>
    <w:p w:rsidR="00B83D71" w:rsidRPr="00342654" w:rsidRDefault="00B83D71" w:rsidP="00B83D71">
      <w:pPr>
        <w:tabs>
          <w:tab w:val="left" w:pos="6345"/>
        </w:tabs>
        <w:rPr>
          <w:b/>
          <w:i/>
          <w:sz w:val="26"/>
          <w:szCs w:val="26"/>
        </w:rPr>
      </w:pPr>
      <w:r w:rsidRPr="00342654">
        <w:rPr>
          <w:b/>
          <w:i/>
          <w:sz w:val="26"/>
          <w:szCs w:val="26"/>
        </w:rPr>
        <w:t>1.2 Обоснование декларирования.</w:t>
      </w:r>
    </w:p>
    <w:p w:rsidR="00B83D71" w:rsidRPr="00342654" w:rsidRDefault="00B83D71" w:rsidP="00B83D71">
      <w:pPr>
        <w:tabs>
          <w:tab w:val="left" w:pos="6345"/>
        </w:tabs>
        <w:ind w:firstLine="720"/>
        <w:rPr>
          <w:sz w:val="26"/>
          <w:szCs w:val="26"/>
        </w:rPr>
      </w:pPr>
      <w:r w:rsidRPr="00342654">
        <w:rPr>
          <w:sz w:val="26"/>
          <w:szCs w:val="26"/>
        </w:rPr>
        <w:lastRenderedPageBreak/>
        <w:t xml:space="preserve">Решение о разработке декларации принято на основании следующих нормативно-правовых документов: </w:t>
      </w:r>
    </w:p>
    <w:p w:rsidR="00B83D71" w:rsidRPr="00342654" w:rsidRDefault="00B83D71" w:rsidP="00B83D71">
      <w:pPr>
        <w:tabs>
          <w:tab w:val="left" w:pos="6345"/>
        </w:tabs>
        <w:ind w:firstLine="720"/>
        <w:rPr>
          <w:sz w:val="26"/>
          <w:szCs w:val="26"/>
        </w:rPr>
      </w:pPr>
    </w:p>
    <w:p w:rsidR="00B83D71" w:rsidRPr="00342654" w:rsidRDefault="00B83D71" w:rsidP="00B83D71">
      <w:pPr>
        <w:pStyle w:val="a9"/>
        <w:numPr>
          <w:ilvl w:val="0"/>
          <w:numId w:val="1"/>
        </w:numPr>
        <w:spacing w:after="240"/>
        <w:ind w:left="0"/>
        <w:rPr>
          <w:sz w:val="26"/>
          <w:szCs w:val="26"/>
        </w:rPr>
      </w:pPr>
      <w:r w:rsidRPr="00342654">
        <w:rPr>
          <w:sz w:val="26"/>
          <w:szCs w:val="26"/>
        </w:rPr>
        <w:t>Федеральный закон от 22</w:t>
      </w:r>
      <w:r>
        <w:rPr>
          <w:sz w:val="26"/>
          <w:szCs w:val="26"/>
        </w:rPr>
        <w:t xml:space="preserve"> </w:t>
      </w:r>
      <w:r w:rsidRPr="00342654">
        <w:rPr>
          <w:sz w:val="26"/>
          <w:szCs w:val="26"/>
        </w:rPr>
        <w:t>июля  2008 года N 123-ФЗ «Технический регламент о требованиях пожарной безопасности»</w:t>
      </w:r>
    </w:p>
    <w:p w:rsidR="00B83D71" w:rsidRPr="00342654" w:rsidRDefault="00B83D71" w:rsidP="00B83D71">
      <w:pPr>
        <w:pStyle w:val="a9"/>
        <w:numPr>
          <w:ilvl w:val="0"/>
          <w:numId w:val="1"/>
        </w:numPr>
        <w:spacing w:after="240"/>
        <w:ind w:left="0"/>
        <w:rPr>
          <w:sz w:val="26"/>
          <w:szCs w:val="26"/>
        </w:rPr>
      </w:pPr>
      <w:r w:rsidRPr="00342654">
        <w:rPr>
          <w:sz w:val="26"/>
          <w:szCs w:val="26"/>
        </w:rPr>
        <w:t xml:space="preserve">Приказ МЧС России от 24 февраля </w:t>
      </w:r>
      <w:smartTag w:uri="urn:schemas-microsoft-com:office:smarttags" w:element="metricconverter">
        <w:smartTagPr>
          <w:attr w:name="ProductID" w:val="2009 г"/>
        </w:smartTagPr>
        <w:r w:rsidRPr="00342654">
          <w:rPr>
            <w:sz w:val="26"/>
            <w:szCs w:val="26"/>
          </w:rPr>
          <w:t>2009 г</w:t>
        </w:r>
      </w:smartTag>
      <w:r w:rsidRPr="00342654">
        <w:rPr>
          <w:sz w:val="26"/>
          <w:szCs w:val="26"/>
        </w:rPr>
        <w:t xml:space="preserve">. N 91 «Об утверждении </w:t>
      </w:r>
      <w:r w:rsidRPr="00342654">
        <w:rPr>
          <w:bCs/>
          <w:sz w:val="26"/>
          <w:szCs w:val="26"/>
        </w:rPr>
        <w:t>формы и порядка регистрации декларации пожарной безопасности</w:t>
      </w:r>
      <w:r w:rsidRPr="00342654">
        <w:rPr>
          <w:sz w:val="26"/>
          <w:szCs w:val="26"/>
        </w:rPr>
        <w:t xml:space="preserve">» (зарегистрирован в Минюсте РФ 23 марта </w:t>
      </w:r>
      <w:smartTag w:uri="urn:schemas-microsoft-com:office:smarttags" w:element="metricconverter">
        <w:smartTagPr>
          <w:attr w:name="ProductID" w:val="2009 г"/>
        </w:smartTagPr>
        <w:r w:rsidRPr="00342654">
          <w:rPr>
            <w:sz w:val="26"/>
            <w:szCs w:val="26"/>
          </w:rPr>
          <w:t>2009 г</w:t>
        </w:r>
      </w:smartTag>
      <w:r w:rsidRPr="00342654">
        <w:rPr>
          <w:sz w:val="26"/>
          <w:szCs w:val="26"/>
        </w:rPr>
        <w:t>. Регистрационный N 13577)</w:t>
      </w:r>
    </w:p>
    <w:p w:rsidR="00B83D71" w:rsidRDefault="00B83D71" w:rsidP="00B83D71">
      <w:pPr>
        <w:pStyle w:val="a9"/>
        <w:tabs>
          <w:tab w:val="left" w:pos="1230"/>
        </w:tabs>
        <w:ind w:left="0" w:firstLine="720"/>
        <w:rPr>
          <w:b/>
          <w:i/>
          <w:sz w:val="26"/>
          <w:szCs w:val="26"/>
        </w:rPr>
      </w:pPr>
    </w:p>
    <w:p w:rsidR="00B83D71" w:rsidRPr="00561D90" w:rsidRDefault="00B83D71" w:rsidP="00B83D71">
      <w:pPr>
        <w:pStyle w:val="a9"/>
        <w:tabs>
          <w:tab w:val="left" w:pos="1230"/>
        </w:tabs>
        <w:ind w:left="0" w:firstLine="720"/>
        <w:rPr>
          <w:b/>
          <w:i/>
          <w:sz w:val="26"/>
          <w:szCs w:val="26"/>
        </w:rPr>
      </w:pPr>
      <w:r w:rsidRPr="00561D90">
        <w:rPr>
          <w:b/>
          <w:i/>
          <w:sz w:val="26"/>
          <w:szCs w:val="26"/>
        </w:rPr>
        <w:t>2.Результаты анализа пожарной безопасности.</w:t>
      </w:r>
    </w:p>
    <w:p w:rsidR="00B83D71" w:rsidRPr="00561D90" w:rsidRDefault="00B83D71" w:rsidP="00B83D71">
      <w:pPr>
        <w:pStyle w:val="a9"/>
        <w:tabs>
          <w:tab w:val="left" w:pos="1230"/>
        </w:tabs>
        <w:ind w:left="0" w:firstLine="720"/>
        <w:rPr>
          <w:b/>
          <w:i/>
          <w:sz w:val="26"/>
          <w:szCs w:val="26"/>
        </w:rPr>
      </w:pPr>
    </w:p>
    <w:tbl>
      <w:tblPr>
        <w:tblW w:w="10141"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7"/>
        <w:gridCol w:w="9424"/>
      </w:tblGrid>
      <w:tr w:rsidR="00B83D71" w:rsidRPr="00561D90">
        <w:tc>
          <w:tcPr>
            <w:tcW w:w="717" w:type="dxa"/>
          </w:tcPr>
          <w:p w:rsidR="00B83D71" w:rsidRPr="00A40FDB" w:rsidRDefault="00B83D71" w:rsidP="00B83D71">
            <w:pPr>
              <w:jc w:val="center"/>
              <w:rPr>
                <w:sz w:val="26"/>
                <w:szCs w:val="26"/>
              </w:rPr>
            </w:pPr>
            <w:r w:rsidRPr="00A40FDB">
              <w:rPr>
                <w:sz w:val="26"/>
                <w:szCs w:val="26"/>
              </w:rPr>
              <w:t xml:space="preserve">№ </w:t>
            </w:r>
            <w:proofErr w:type="spellStart"/>
            <w:r w:rsidRPr="00A40FDB">
              <w:rPr>
                <w:sz w:val="16"/>
                <w:szCs w:val="16"/>
              </w:rPr>
              <w:t>п</w:t>
            </w:r>
            <w:proofErr w:type="spellEnd"/>
            <w:r w:rsidRPr="00A40FDB">
              <w:rPr>
                <w:sz w:val="16"/>
                <w:szCs w:val="16"/>
              </w:rPr>
              <w:t>/</w:t>
            </w:r>
            <w:proofErr w:type="spellStart"/>
            <w:r w:rsidRPr="00A40FDB">
              <w:rPr>
                <w:sz w:val="16"/>
                <w:szCs w:val="16"/>
              </w:rPr>
              <w:t>п</w:t>
            </w:r>
            <w:proofErr w:type="spellEnd"/>
          </w:p>
        </w:tc>
        <w:tc>
          <w:tcPr>
            <w:tcW w:w="9424" w:type="dxa"/>
            <w:vAlign w:val="center"/>
          </w:tcPr>
          <w:p w:rsidR="00B83D71" w:rsidRPr="00A40FDB" w:rsidRDefault="00B83D71" w:rsidP="00B83D71">
            <w:pPr>
              <w:jc w:val="center"/>
              <w:rPr>
                <w:sz w:val="26"/>
                <w:szCs w:val="26"/>
              </w:rPr>
            </w:pPr>
            <w:r w:rsidRPr="00A40FDB">
              <w:rPr>
                <w:sz w:val="26"/>
                <w:szCs w:val="26"/>
              </w:rPr>
              <w:t>Наименование раздела</w:t>
            </w:r>
          </w:p>
        </w:tc>
      </w:tr>
      <w:tr w:rsidR="00B83D71" w:rsidRPr="00561D90">
        <w:tc>
          <w:tcPr>
            <w:tcW w:w="717" w:type="dxa"/>
          </w:tcPr>
          <w:p w:rsidR="00B83D71" w:rsidRPr="00B76F6E" w:rsidRDefault="00B83D71" w:rsidP="00B83D71">
            <w:pPr>
              <w:jc w:val="center"/>
              <w:rPr>
                <w:sz w:val="26"/>
                <w:szCs w:val="26"/>
                <w:lang w:val="en-US"/>
              </w:rPr>
            </w:pPr>
            <w:r>
              <w:rPr>
                <w:sz w:val="26"/>
                <w:szCs w:val="26"/>
                <w:lang w:val="en-US"/>
              </w:rPr>
              <w:t>I</w:t>
            </w:r>
          </w:p>
        </w:tc>
        <w:tc>
          <w:tcPr>
            <w:tcW w:w="9424" w:type="dxa"/>
          </w:tcPr>
          <w:p w:rsidR="00B83D71" w:rsidRPr="00341ABA" w:rsidRDefault="00B83D71" w:rsidP="00B83D71">
            <w:pPr>
              <w:jc w:val="both"/>
              <w:rPr>
                <w:sz w:val="26"/>
                <w:szCs w:val="26"/>
              </w:rPr>
            </w:pPr>
            <w:r w:rsidRPr="00B76F6E">
              <w:rPr>
                <w:b/>
                <w:bCs/>
                <w:sz w:val="26"/>
                <w:szCs w:val="26"/>
              </w:rPr>
              <w:t>Оценка пожарного риска</w:t>
            </w:r>
            <w:r>
              <w:rPr>
                <w:b/>
                <w:bCs/>
                <w:sz w:val="26"/>
                <w:szCs w:val="26"/>
              </w:rPr>
              <w:t>, обеспеченного</w:t>
            </w:r>
            <w:r w:rsidRPr="00B76F6E">
              <w:rPr>
                <w:b/>
                <w:bCs/>
                <w:sz w:val="26"/>
                <w:szCs w:val="26"/>
              </w:rPr>
              <w:t xml:space="preserve"> на объекте защиты </w:t>
            </w:r>
            <w:r w:rsidRPr="00341ABA">
              <w:rPr>
                <w:sz w:val="26"/>
                <w:szCs w:val="26"/>
              </w:rPr>
              <w:t>не производится, так как выполняются    требования   федеральных законов  о  технических  регламентах   и  нормативные   документы   по  пожарной безопасности.</w:t>
            </w:r>
          </w:p>
          <w:p w:rsidR="00B83D71" w:rsidRPr="00A40FDB" w:rsidRDefault="00B83D71" w:rsidP="00B83D71">
            <w:pPr>
              <w:jc w:val="both"/>
              <w:rPr>
                <w:sz w:val="26"/>
                <w:szCs w:val="26"/>
              </w:rPr>
            </w:pPr>
            <w:r w:rsidRPr="00A40FDB">
              <w:rPr>
                <w:sz w:val="26"/>
                <w:szCs w:val="26"/>
              </w:rPr>
              <w:t>На объекте исполняются требования Федерального закона от 22 июля  2008 года N 123-ФЗ «Технический регламент о требованиях пожарной безопасности», СП 1.13130.2009 «Системы противопожарной защиты. Эвакуационные пути и выходы» приказ МЧС России от 25.03.2009 № 171,</w:t>
            </w:r>
            <w:r>
              <w:rPr>
                <w:sz w:val="26"/>
                <w:szCs w:val="26"/>
              </w:rPr>
              <w:t xml:space="preserve"> </w:t>
            </w:r>
            <w:r w:rsidRPr="00A40FDB">
              <w:rPr>
                <w:sz w:val="26"/>
                <w:szCs w:val="26"/>
              </w:rPr>
              <w:t>СП 2.13130.2009 «Системы противопожарной защиты. Обеспечение огнестойкости объектов защиты» приказ МЧС России от 25.03.2009 № 172,</w:t>
            </w:r>
            <w:r>
              <w:rPr>
                <w:sz w:val="26"/>
                <w:szCs w:val="26"/>
              </w:rPr>
              <w:t xml:space="preserve"> </w:t>
            </w:r>
            <w:r w:rsidRPr="00A40FDB">
              <w:rPr>
                <w:sz w:val="26"/>
                <w:szCs w:val="26"/>
              </w:rPr>
              <w:t>СП 3.13130.2009 «Системы противопожарной защиты. Система оповещения и управления эвакуацией людей при пожаре. Требования пожарной безопасности»  приказ МЧС России от 25.03.2009 № 173, СП 4.13130.2009</w:t>
            </w:r>
            <w:r>
              <w:rPr>
                <w:sz w:val="26"/>
                <w:szCs w:val="26"/>
              </w:rPr>
              <w:t xml:space="preserve"> </w:t>
            </w:r>
            <w:r w:rsidRPr="00A40FDB">
              <w:rPr>
                <w:sz w:val="26"/>
                <w:szCs w:val="26"/>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 приказ МЧС России от 25.03.2009 № 174, СП 5.13130.2009 «Системы противопожарной защиты. Установки пожарной сигнализации и пожаротушения автоматические. Нормы и правила проектирования» приказ МЧС России от 25.03.2009 № 175, СП 6.13130.2009</w:t>
            </w:r>
            <w:r>
              <w:rPr>
                <w:sz w:val="26"/>
                <w:szCs w:val="26"/>
              </w:rPr>
              <w:t xml:space="preserve"> </w:t>
            </w:r>
            <w:r w:rsidRPr="00A40FDB">
              <w:rPr>
                <w:sz w:val="26"/>
                <w:szCs w:val="26"/>
              </w:rPr>
              <w:t>«Системы противопожарной защиты. Электрооборудование. Требования пожарной безопасности» приказ МЧС России от 25.03.2009 № 176, СП 7.13130.2009 «Отопление, вентиляция и кондиционирование. противопожарные требования»  приказ МЧС России от 25.03.2009 № 177, СП 8.13130.2009 «Системы противопожарной защиты. Источники наружного противопожарного водоснабжения. Требования пожарной безопасности» приказ МЧС России от 25.03.2009 № 178, СП 9.13130.2009</w:t>
            </w:r>
            <w:r>
              <w:rPr>
                <w:sz w:val="26"/>
                <w:szCs w:val="26"/>
              </w:rPr>
              <w:t xml:space="preserve"> </w:t>
            </w:r>
            <w:r w:rsidRPr="00A40FDB">
              <w:rPr>
                <w:sz w:val="26"/>
                <w:szCs w:val="26"/>
              </w:rPr>
              <w:t>«Техника пожарная. Огнетушители. Требования к эксплуатации»</w:t>
            </w:r>
            <w:r>
              <w:rPr>
                <w:sz w:val="26"/>
                <w:szCs w:val="26"/>
              </w:rPr>
              <w:t xml:space="preserve"> </w:t>
            </w:r>
            <w:r w:rsidRPr="00A40FDB">
              <w:rPr>
                <w:sz w:val="26"/>
                <w:szCs w:val="26"/>
              </w:rPr>
              <w:t>приказ МЧС России от 25.03.2009 № 179, СП 10.13130.2009</w:t>
            </w:r>
            <w:r>
              <w:rPr>
                <w:sz w:val="26"/>
                <w:szCs w:val="26"/>
              </w:rPr>
              <w:t xml:space="preserve"> </w:t>
            </w:r>
            <w:r w:rsidRPr="00A40FDB">
              <w:rPr>
                <w:sz w:val="26"/>
                <w:szCs w:val="26"/>
              </w:rPr>
              <w:t xml:space="preserve">«Системы противопожарной защиты. Внутренний противопожарный водопровод. Требования пожарной безопасности» приказ МЧС России от 25.03.2009 № 180, СП 11.13130.2009 «Места дислокации подразделений пожарной охраны. Порядок и методика определения» приказ МЧС России от 25.03.2009 № 181, СП 12.13130.2009 «Определение категорий помещений, зданий и наружных установок по взрывопожарной и пожарной опасности» приказ МЧС России от 25.03.2009 № 182 и Правила пожарной безопасности в Российской Федерации (ППБ01-03). Утвержденные приказом МЧС России от 18 июня </w:t>
            </w:r>
            <w:smartTag w:uri="urn:schemas-microsoft-com:office:smarttags" w:element="metricconverter">
              <w:smartTagPr>
                <w:attr w:name="ProductID" w:val="2003 г"/>
              </w:smartTagPr>
              <w:r w:rsidRPr="00A40FDB">
                <w:rPr>
                  <w:sz w:val="26"/>
                  <w:szCs w:val="26"/>
                </w:rPr>
                <w:t>2003 г</w:t>
              </w:r>
            </w:smartTag>
            <w:r w:rsidRPr="00A40FDB">
              <w:rPr>
                <w:sz w:val="26"/>
                <w:szCs w:val="26"/>
              </w:rPr>
              <w:t xml:space="preserve">. № 313. Зарегистрированы в Минюсте РФ 27 июня </w:t>
            </w:r>
            <w:smartTag w:uri="urn:schemas-microsoft-com:office:smarttags" w:element="metricconverter">
              <w:smartTagPr>
                <w:attr w:name="ProductID" w:val="2003 г"/>
              </w:smartTagPr>
              <w:r w:rsidRPr="00A40FDB">
                <w:rPr>
                  <w:sz w:val="26"/>
                  <w:szCs w:val="26"/>
                </w:rPr>
                <w:t>2003 г</w:t>
              </w:r>
            </w:smartTag>
            <w:r w:rsidRPr="00A40FDB">
              <w:rPr>
                <w:sz w:val="26"/>
                <w:szCs w:val="26"/>
              </w:rPr>
              <w:t>. Регистрационный номер 4838.</w:t>
            </w:r>
          </w:p>
        </w:tc>
      </w:tr>
      <w:tr w:rsidR="00B83D71" w:rsidRPr="00561D90">
        <w:tc>
          <w:tcPr>
            <w:tcW w:w="717" w:type="dxa"/>
          </w:tcPr>
          <w:p w:rsidR="00B83D71" w:rsidRPr="00B76F6E" w:rsidRDefault="00B83D71" w:rsidP="00B83D71">
            <w:pPr>
              <w:jc w:val="center"/>
              <w:rPr>
                <w:sz w:val="26"/>
                <w:szCs w:val="26"/>
                <w:lang w:val="en-US"/>
              </w:rPr>
            </w:pPr>
            <w:r>
              <w:rPr>
                <w:sz w:val="26"/>
                <w:szCs w:val="26"/>
                <w:lang w:val="en-US"/>
              </w:rPr>
              <w:t>II</w:t>
            </w:r>
          </w:p>
        </w:tc>
        <w:tc>
          <w:tcPr>
            <w:tcW w:w="9424" w:type="dxa"/>
          </w:tcPr>
          <w:p w:rsidR="00B83D71" w:rsidRPr="00B76F6E" w:rsidRDefault="00B83D71" w:rsidP="00B83D71">
            <w:pPr>
              <w:rPr>
                <w:b/>
                <w:bCs/>
                <w:sz w:val="26"/>
                <w:szCs w:val="26"/>
              </w:rPr>
            </w:pPr>
            <w:r w:rsidRPr="00B76F6E">
              <w:rPr>
                <w:b/>
                <w:bCs/>
                <w:sz w:val="26"/>
                <w:szCs w:val="26"/>
              </w:rPr>
              <w:t xml:space="preserve">Оценка возможного ущерба имуществу третьих лиц от пожара </w:t>
            </w:r>
            <w:r w:rsidRPr="00B76F6E">
              <w:rPr>
                <w:sz w:val="26"/>
                <w:szCs w:val="26"/>
              </w:rPr>
              <w:t xml:space="preserve">не производится в связи с отсутствием арендных отношений. Противопожарные </w:t>
            </w:r>
            <w:r w:rsidRPr="00B76F6E">
              <w:rPr>
                <w:sz w:val="26"/>
                <w:szCs w:val="26"/>
              </w:rPr>
              <w:lastRenderedPageBreak/>
              <w:t>разрывы между зданиями соответствуют требованиям главы 16 ФЗ-123.</w:t>
            </w:r>
          </w:p>
        </w:tc>
      </w:tr>
      <w:tr w:rsidR="00B83D71" w:rsidRPr="00561D90">
        <w:tc>
          <w:tcPr>
            <w:tcW w:w="717" w:type="dxa"/>
          </w:tcPr>
          <w:p w:rsidR="00B83D71" w:rsidRPr="00B76F6E" w:rsidRDefault="00B83D71" w:rsidP="00B83D71">
            <w:pPr>
              <w:jc w:val="center"/>
              <w:rPr>
                <w:sz w:val="26"/>
                <w:szCs w:val="26"/>
                <w:lang w:val="en-US"/>
              </w:rPr>
            </w:pPr>
            <w:r>
              <w:rPr>
                <w:sz w:val="26"/>
                <w:szCs w:val="26"/>
                <w:lang w:val="en-US"/>
              </w:rPr>
              <w:lastRenderedPageBreak/>
              <w:t>III</w:t>
            </w:r>
          </w:p>
        </w:tc>
        <w:tc>
          <w:tcPr>
            <w:tcW w:w="9424" w:type="dxa"/>
          </w:tcPr>
          <w:p w:rsidR="00B83D71" w:rsidRPr="00B76F6E" w:rsidRDefault="00B83D71" w:rsidP="00B83D71">
            <w:pPr>
              <w:pStyle w:val="ConsPlusNonformat"/>
              <w:widowControl/>
              <w:jc w:val="both"/>
              <w:rPr>
                <w:rFonts w:ascii="Times New Roman" w:hAnsi="Times New Roman" w:cs="Times New Roman"/>
                <w:b/>
                <w:bCs/>
                <w:sz w:val="26"/>
                <w:szCs w:val="26"/>
              </w:rPr>
            </w:pPr>
            <w:r w:rsidRPr="00B76F6E">
              <w:rPr>
                <w:rFonts w:ascii="Times New Roman" w:hAnsi="Times New Roman" w:cs="Times New Roman"/>
                <w:b/>
                <w:bCs/>
                <w:sz w:val="26"/>
                <w:szCs w:val="26"/>
              </w:rPr>
              <w:t>Перечень требований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B83D71" w:rsidRPr="00B76F6E" w:rsidRDefault="00B83D71" w:rsidP="00B83D71">
            <w:pPr>
              <w:pStyle w:val="Style2"/>
              <w:widowControl/>
              <w:spacing w:line="283" w:lineRule="exact"/>
              <w:ind w:firstLine="0"/>
              <w:rPr>
                <w:rStyle w:val="FontStyle20"/>
                <w:rFonts w:ascii="Times New Roman" w:hAnsi="Times New Roman"/>
                <w:sz w:val="26"/>
                <w:szCs w:val="26"/>
              </w:rPr>
            </w:pPr>
            <w:r w:rsidRPr="00732A8C">
              <w:rPr>
                <w:rStyle w:val="FontStyle20"/>
                <w:rFonts w:ascii="Times New Roman" w:hAnsi="Times New Roman"/>
                <w:sz w:val="26"/>
                <w:szCs w:val="26"/>
              </w:rPr>
              <w:t xml:space="preserve">Склад </w:t>
            </w:r>
            <w:r w:rsidRPr="00B76F6E">
              <w:rPr>
                <w:rStyle w:val="FontStyle20"/>
                <w:rFonts w:ascii="Times New Roman" w:hAnsi="Times New Roman"/>
                <w:sz w:val="26"/>
                <w:szCs w:val="26"/>
              </w:rPr>
              <w:t>декораций пристраивается к существующему зд</w:t>
            </w:r>
            <w:r>
              <w:rPr>
                <w:rStyle w:val="FontStyle20"/>
                <w:rFonts w:ascii="Times New Roman" w:hAnsi="Times New Roman"/>
                <w:sz w:val="26"/>
                <w:szCs w:val="26"/>
              </w:rPr>
              <w:t>анию драмтеатра</w:t>
            </w:r>
            <w:r w:rsidRPr="00B76F6E">
              <w:rPr>
                <w:rStyle w:val="FontStyle20"/>
                <w:rFonts w:ascii="Times New Roman" w:hAnsi="Times New Roman"/>
                <w:sz w:val="26"/>
                <w:szCs w:val="26"/>
              </w:rPr>
              <w:t xml:space="preserve">, расположенного в </w:t>
            </w:r>
            <w:r>
              <w:rPr>
                <w:rStyle w:val="FontStyle20"/>
                <w:rFonts w:ascii="Times New Roman" w:hAnsi="Times New Roman"/>
                <w:sz w:val="26"/>
                <w:szCs w:val="26"/>
              </w:rPr>
              <w:t xml:space="preserve">Кировском </w:t>
            </w:r>
            <w:r w:rsidRPr="00B76F6E">
              <w:rPr>
                <w:rStyle w:val="FontStyle20"/>
                <w:rFonts w:ascii="Times New Roman" w:hAnsi="Times New Roman"/>
                <w:sz w:val="26"/>
                <w:szCs w:val="26"/>
              </w:rPr>
              <w:t xml:space="preserve">районе города </w:t>
            </w:r>
            <w:r>
              <w:rPr>
                <w:rStyle w:val="FontStyle20"/>
                <w:rFonts w:ascii="Times New Roman" w:hAnsi="Times New Roman"/>
                <w:sz w:val="26"/>
                <w:szCs w:val="26"/>
              </w:rPr>
              <w:t xml:space="preserve">Астрахани, на ул.Советской,д.28 </w:t>
            </w:r>
            <w:r w:rsidRPr="00B76F6E">
              <w:rPr>
                <w:rStyle w:val="FontStyle20"/>
                <w:rFonts w:ascii="Times New Roman" w:hAnsi="Times New Roman"/>
                <w:sz w:val="26"/>
                <w:szCs w:val="26"/>
              </w:rPr>
              <w:t>.</w:t>
            </w:r>
          </w:p>
          <w:p w:rsidR="00B83D71" w:rsidRPr="00340498" w:rsidRDefault="00B83D71" w:rsidP="00B83D71">
            <w:pPr>
              <w:jc w:val="both"/>
              <w:rPr>
                <w:sz w:val="26"/>
                <w:szCs w:val="26"/>
              </w:rPr>
            </w:pPr>
            <w:r w:rsidRPr="00B76F6E">
              <w:rPr>
                <w:spacing w:val="1"/>
                <w:sz w:val="26"/>
                <w:szCs w:val="26"/>
              </w:rPr>
              <w:t xml:space="preserve">Склад декораций  </w:t>
            </w:r>
            <w:r w:rsidRPr="00B76F6E">
              <w:rPr>
                <w:rStyle w:val="FontStyle20"/>
                <w:sz w:val="26"/>
                <w:szCs w:val="26"/>
              </w:rPr>
              <w:t xml:space="preserve">трехэтажное  </w:t>
            </w:r>
            <w:proofErr w:type="spellStart"/>
            <w:r w:rsidRPr="00B76F6E">
              <w:rPr>
                <w:rStyle w:val="FontStyle20"/>
                <w:sz w:val="26"/>
                <w:szCs w:val="26"/>
              </w:rPr>
              <w:t>Г-образное</w:t>
            </w:r>
            <w:proofErr w:type="spellEnd"/>
            <w:r w:rsidRPr="00B76F6E">
              <w:rPr>
                <w:rStyle w:val="FontStyle20"/>
                <w:sz w:val="26"/>
                <w:szCs w:val="26"/>
              </w:rPr>
              <w:t xml:space="preserve"> в плане здание размерами 20x38,3 м.</w:t>
            </w:r>
            <w:r w:rsidRPr="00B76F6E">
              <w:rPr>
                <w:rStyle w:val="FontStyle20"/>
                <w:sz w:val="26"/>
                <w:szCs w:val="26"/>
              </w:rPr>
              <w:br/>
            </w:r>
            <w:r w:rsidRPr="00B76F6E">
              <w:rPr>
                <w:sz w:val="26"/>
                <w:szCs w:val="26"/>
              </w:rPr>
              <w:t xml:space="preserve">Расстояние до существующих жилых домов от входной группы составляет 34 и 42  метра, что не противоречит требованиям главы 16 статьи 69 ФЗ-123. С других сторон склада декораций на расстоянии </w:t>
            </w:r>
            <w:smartTag w:uri="urn:schemas-microsoft-com:office:smarttags" w:element="metricconverter">
              <w:smartTagPr>
                <w:attr w:name="ProductID" w:val="16 метров"/>
              </w:smartTagPr>
              <w:r w:rsidRPr="00B76F6E">
                <w:rPr>
                  <w:sz w:val="26"/>
                  <w:szCs w:val="26"/>
                </w:rPr>
                <w:t>16 метров</w:t>
              </w:r>
            </w:smartTag>
            <w:r w:rsidRPr="00B76F6E">
              <w:rPr>
                <w:sz w:val="26"/>
                <w:szCs w:val="26"/>
              </w:rPr>
              <w:t xml:space="preserve"> размещено общественное здание театра (литер</w:t>
            </w:r>
            <w:r>
              <w:rPr>
                <w:sz w:val="26"/>
                <w:szCs w:val="26"/>
              </w:rPr>
              <w:t xml:space="preserve"> Б).</w:t>
            </w:r>
            <w:r w:rsidRPr="00340498">
              <w:rPr>
                <w:sz w:val="26"/>
                <w:szCs w:val="26"/>
              </w:rPr>
              <w:t xml:space="preserve"> На расстоянии </w:t>
            </w:r>
            <w:smartTag w:uri="urn:schemas-microsoft-com:office:smarttags" w:element="metricconverter">
              <w:smartTagPr>
                <w:attr w:name="ProductID" w:val="50 м"/>
              </w:smartTagPr>
              <w:r w:rsidRPr="00340498">
                <w:rPr>
                  <w:sz w:val="26"/>
                  <w:szCs w:val="26"/>
                </w:rPr>
                <w:t>50 м</w:t>
              </w:r>
            </w:smartTag>
            <w:r w:rsidRPr="00340498">
              <w:rPr>
                <w:sz w:val="26"/>
                <w:szCs w:val="26"/>
              </w:rPr>
              <w:t xml:space="preserve"> от жилого дома не располагаются  автозаправочные станции, резервуарные установки сжиженных углеводородных газов в соответствии с таблицами 15, 19 ФЗ-123. Также на расстоянии </w:t>
            </w:r>
            <w:smartTag w:uri="urn:schemas-microsoft-com:office:smarttags" w:element="metricconverter">
              <w:smartTagPr>
                <w:attr w:name="ProductID" w:val="100 м"/>
              </w:smartTagPr>
              <w:r w:rsidRPr="00340498">
                <w:rPr>
                  <w:sz w:val="26"/>
                  <w:szCs w:val="26"/>
                </w:rPr>
                <w:t>100 м</w:t>
              </w:r>
            </w:smartTag>
            <w:r w:rsidRPr="00340498">
              <w:rPr>
                <w:sz w:val="26"/>
                <w:szCs w:val="26"/>
              </w:rPr>
              <w:t xml:space="preserve"> от жилого дома не располагаются склады нефти и нефтепродуктов в соответствии с таблицей 12 ФЗ-123.</w:t>
            </w:r>
          </w:p>
          <w:p w:rsidR="00B83D71" w:rsidRPr="00826316" w:rsidRDefault="00B83D71" w:rsidP="00B83D71">
            <w:pPr>
              <w:pStyle w:val="Style2"/>
              <w:widowControl/>
              <w:spacing w:line="240" w:lineRule="auto"/>
              <w:ind w:firstLine="612"/>
              <w:rPr>
                <w:rFonts w:ascii="Times New Roman" w:hAnsi="Times New Roman"/>
                <w:sz w:val="26"/>
                <w:szCs w:val="26"/>
              </w:rPr>
            </w:pPr>
            <w:r w:rsidRPr="00826316">
              <w:rPr>
                <w:rFonts w:ascii="Times New Roman" w:hAnsi="Times New Roman"/>
                <w:sz w:val="26"/>
                <w:szCs w:val="26"/>
              </w:rPr>
              <w:t xml:space="preserve">Здание расположено в районе выезда пожарной части № </w:t>
            </w:r>
            <w:r>
              <w:rPr>
                <w:rFonts w:ascii="Times New Roman" w:hAnsi="Times New Roman"/>
                <w:sz w:val="26"/>
                <w:szCs w:val="26"/>
              </w:rPr>
              <w:t>1</w:t>
            </w:r>
            <w:r w:rsidRPr="00826316">
              <w:rPr>
                <w:rFonts w:ascii="Times New Roman" w:hAnsi="Times New Roman"/>
                <w:sz w:val="26"/>
                <w:szCs w:val="26"/>
              </w:rPr>
              <w:t xml:space="preserve"> на расстоянии </w:t>
            </w:r>
            <w:smartTag w:uri="urn:schemas-microsoft-com:office:smarttags" w:element="metricconverter">
              <w:smartTagPr>
                <w:attr w:name="ProductID" w:val="2,5 км"/>
              </w:smartTagPr>
              <w:r>
                <w:rPr>
                  <w:rFonts w:ascii="Times New Roman" w:hAnsi="Times New Roman"/>
                  <w:sz w:val="26"/>
                  <w:szCs w:val="26"/>
                </w:rPr>
                <w:t>2</w:t>
              </w:r>
              <w:r w:rsidRPr="00826316">
                <w:rPr>
                  <w:rFonts w:ascii="Times New Roman" w:hAnsi="Times New Roman"/>
                  <w:sz w:val="26"/>
                  <w:szCs w:val="26"/>
                </w:rPr>
                <w:t>,5 км</w:t>
              </w:r>
            </w:smartTag>
            <w:r w:rsidRPr="00826316">
              <w:rPr>
                <w:rFonts w:ascii="Times New Roman" w:hAnsi="Times New Roman"/>
                <w:sz w:val="26"/>
                <w:szCs w:val="26"/>
              </w:rPr>
              <w:t xml:space="preserve"> (по дорогам с твердым покрытием), расчетное время прибытия, при средней скорости движения </w:t>
            </w:r>
            <w:smartTag w:uri="urn:schemas-microsoft-com:office:smarttags" w:element="metricconverter">
              <w:smartTagPr>
                <w:attr w:name="ProductID" w:val="40 км/ч"/>
              </w:smartTagPr>
              <w:r w:rsidRPr="00826316">
                <w:rPr>
                  <w:rFonts w:ascii="Times New Roman" w:hAnsi="Times New Roman"/>
                  <w:sz w:val="26"/>
                  <w:szCs w:val="26"/>
                </w:rPr>
                <w:t>40 км/ч</w:t>
              </w:r>
            </w:smartTag>
            <w:r w:rsidRPr="00826316">
              <w:rPr>
                <w:rFonts w:ascii="Times New Roman" w:hAnsi="Times New Roman"/>
                <w:sz w:val="26"/>
                <w:szCs w:val="26"/>
              </w:rPr>
              <w:t xml:space="preserve">, составляет </w:t>
            </w:r>
            <w:r>
              <w:rPr>
                <w:rFonts w:ascii="Times New Roman" w:hAnsi="Times New Roman"/>
                <w:sz w:val="26"/>
                <w:szCs w:val="26"/>
              </w:rPr>
              <w:t>3</w:t>
            </w:r>
            <w:r w:rsidRPr="00826316">
              <w:rPr>
                <w:rFonts w:ascii="Times New Roman" w:hAnsi="Times New Roman"/>
                <w:sz w:val="26"/>
                <w:szCs w:val="26"/>
              </w:rPr>
              <w:t>,</w:t>
            </w:r>
            <w:r>
              <w:rPr>
                <w:rFonts w:ascii="Times New Roman" w:hAnsi="Times New Roman"/>
                <w:sz w:val="26"/>
                <w:szCs w:val="26"/>
              </w:rPr>
              <w:t>7</w:t>
            </w:r>
            <w:r w:rsidRPr="00826316">
              <w:rPr>
                <w:rFonts w:ascii="Times New Roman" w:hAnsi="Times New Roman"/>
                <w:sz w:val="26"/>
                <w:szCs w:val="26"/>
              </w:rPr>
              <w:t>5 мин, что соответствует требованиям ст. 76 ФЗ-123. На вооружении пожарной части принят</w:t>
            </w:r>
            <w:r>
              <w:rPr>
                <w:rFonts w:ascii="Times New Roman" w:hAnsi="Times New Roman"/>
                <w:sz w:val="26"/>
                <w:szCs w:val="26"/>
              </w:rPr>
              <w:t>ы</w:t>
            </w:r>
            <w:r w:rsidRPr="00826316">
              <w:rPr>
                <w:rFonts w:ascii="Times New Roman" w:hAnsi="Times New Roman"/>
                <w:sz w:val="26"/>
                <w:szCs w:val="26"/>
              </w:rPr>
              <w:t xml:space="preserve"> авт</w:t>
            </w:r>
            <w:r>
              <w:rPr>
                <w:rFonts w:ascii="Times New Roman" w:hAnsi="Times New Roman"/>
                <w:sz w:val="26"/>
                <w:szCs w:val="26"/>
              </w:rPr>
              <w:t>омобили основного назначения – 2</w:t>
            </w:r>
            <w:r w:rsidRPr="00826316">
              <w:rPr>
                <w:rFonts w:ascii="Times New Roman" w:hAnsi="Times New Roman"/>
                <w:sz w:val="26"/>
                <w:szCs w:val="26"/>
              </w:rPr>
              <w:t xml:space="preserve"> единицы (автоцистерна АЦ-40) и специальный автомобиль  (</w:t>
            </w:r>
            <w:proofErr w:type="spellStart"/>
            <w:r w:rsidRPr="00826316">
              <w:rPr>
                <w:rFonts w:ascii="Times New Roman" w:hAnsi="Times New Roman"/>
                <w:sz w:val="26"/>
                <w:szCs w:val="26"/>
              </w:rPr>
              <w:t>автолестница</w:t>
            </w:r>
            <w:proofErr w:type="spellEnd"/>
            <w:r w:rsidRPr="00826316">
              <w:rPr>
                <w:rFonts w:ascii="Times New Roman" w:hAnsi="Times New Roman"/>
                <w:sz w:val="26"/>
                <w:szCs w:val="26"/>
              </w:rPr>
              <w:t xml:space="preserve"> АЛ-30). Круглосуточно осуществляется дежурство личным составом государственной противопожарной службы по охране города </w:t>
            </w:r>
            <w:r>
              <w:rPr>
                <w:rFonts w:ascii="Times New Roman" w:hAnsi="Times New Roman"/>
                <w:sz w:val="26"/>
                <w:szCs w:val="26"/>
              </w:rPr>
              <w:t>Магнитогорска</w:t>
            </w:r>
            <w:r w:rsidRPr="00826316">
              <w:rPr>
                <w:rFonts w:ascii="Times New Roman" w:hAnsi="Times New Roman"/>
                <w:sz w:val="26"/>
                <w:szCs w:val="26"/>
              </w:rPr>
              <w:t>.</w:t>
            </w:r>
          </w:p>
          <w:p w:rsidR="00B83D71" w:rsidRPr="00A40FDB" w:rsidRDefault="00B83D71" w:rsidP="00B83D71">
            <w:pPr>
              <w:pStyle w:val="Style2"/>
              <w:widowControl/>
              <w:spacing w:line="240" w:lineRule="auto"/>
              <w:ind w:firstLine="612"/>
              <w:rPr>
                <w:rFonts w:ascii="Times New Roman" w:hAnsi="Times New Roman"/>
                <w:sz w:val="26"/>
                <w:szCs w:val="26"/>
              </w:rPr>
            </w:pPr>
          </w:p>
          <w:p w:rsidR="00B83D71" w:rsidRDefault="00B83D71" w:rsidP="00B83D71">
            <w:pPr>
              <w:jc w:val="center"/>
              <w:rPr>
                <w:i/>
                <w:sz w:val="26"/>
                <w:szCs w:val="26"/>
              </w:rPr>
            </w:pPr>
            <w:r w:rsidRPr="00A40FDB">
              <w:rPr>
                <w:i/>
                <w:sz w:val="26"/>
                <w:szCs w:val="26"/>
              </w:rPr>
              <w:t>Характеристика здания</w:t>
            </w:r>
            <w:r>
              <w:rPr>
                <w:i/>
                <w:sz w:val="26"/>
                <w:szCs w:val="26"/>
              </w:rPr>
              <w:t xml:space="preserve">, объемно-планировочные </w:t>
            </w:r>
          </w:p>
          <w:p w:rsidR="00B83D71" w:rsidRPr="00A40FDB" w:rsidRDefault="00B83D71" w:rsidP="00B83D71">
            <w:pPr>
              <w:jc w:val="center"/>
              <w:rPr>
                <w:i/>
                <w:sz w:val="26"/>
                <w:szCs w:val="26"/>
              </w:rPr>
            </w:pPr>
            <w:r>
              <w:rPr>
                <w:i/>
                <w:sz w:val="26"/>
                <w:szCs w:val="26"/>
              </w:rPr>
              <w:t>и конструктивные решения.</w:t>
            </w:r>
          </w:p>
          <w:p w:rsidR="00B83D71" w:rsidRDefault="00B83D71" w:rsidP="00B83D71">
            <w:pPr>
              <w:jc w:val="both"/>
              <w:rPr>
                <w:sz w:val="26"/>
                <w:szCs w:val="26"/>
              </w:rPr>
            </w:pPr>
            <w:r>
              <w:rPr>
                <w:sz w:val="26"/>
                <w:szCs w:val="26"/>
              </w:rPr>
              <w:t xml:space="preserve">   </w:t>
            </w:r>
            <w:r w:rsidRPr="00B76F6E">
              <w:rPr>
                <w:sz w:val="26"/>
                <w:szCs w:val="26"/>
              </w:rPr>
              <w:t xml:space="preserve">Трехэтажное здание </w:t>
            </w:r>
            <w:r w:rsidRPr="00B76F6E">
              <w:rPr>
                <w:rStyle w:val="FontStyle22"/>
                <w:sz w:val="26"/>
                <w:szCs w:val="26"/>
              </w:rPr>
              <w:t xml:space="preserve">склада декораций со вспомогательными и административно-бытовыми помещениями </w:t>
            </w:r>
            <w:r w:rsidRPr="00B76F6E">
              <w:rPr>
                <w:sz w:val="26"/>
                <w:szCs w:val="26"/>
              </w:rPr>
              <w:t>(высотой, в соответствии с требованием п.3.1. СП 1.13130.2009 + 7.390) состоит из входной группы, складских и административных</w:t>
            </w:r>
            <w:r>
              <w:rPr>
                <w:sz w:val="26"/>
                <w:szCs w:val="26"/>
              </w:rPr>
              <w:t xml:space="preserve"> помещений</w:t>
            </w:r>
            <w:r w:rsidRPr="00A40FDB">
              <w:rPr>
                <w:sz w:val="26"/>
                <w:szCs w:val="26"/>
              </w:rPr>
              <w:t xml:space="preserve">. Площадь </w:t>
            </w:r>
            <w:r>
              <w:rPr>
                <w:sz w:val="26"/>
                <w:szCs w:val="26"/>
              </w:rPr>
              <w:t>первого этажа</w:t>
            </w:r>
            <w:r w:rsidRPr="00A40FDB">
              <w:rPr>
                <w:sz w:val="26"/>
                <w:szCs w:val="26"/>
              </w:rPr>
              <w:t xml:space="preserve"> составляет </w:t>
            </w:r>
            <w:smartTag w:uri="urn:schemas-microsoft-com:office:smarttags" w:element="metricconverter">
              <w:smartTagPr>
                <w:attr w:name="ProductID" w:val="535,8 м2"/>
              </w:smartTagPr>
              <w:r>
                <w:rPr>
                  <w:sz w:val="26"/>
                  <w:szCs w:val="26"/>
                </w:rPr>
                <w:t>535,8</w:t>
              </w:r>
              <w:r w:rsidRPr="00A40FDB">
                <w:rPr>
                  <w:sz w:val="26"/>
                  <w:szCs w:val="26"/>
                </w:rPr>
                <w:t xml:space="preserve"> м</w:t>
              </w:r>
              <w:r w:rsidRPr="00A40FDB">
                <w:rPr>
                  <w:sz w:val="26"/>
                  <w:szCs w:val="26"/>
                  <w:vertAlign w:val="superscript"/>
                </w:rPr>
                <w:t>2</w:t>
              </w:r>
            </w:smartTag>
            <w:r w:rsidRPr="00A40FDB">
              <w:rPr>
                <w:sz w:val="26"/>
                <w:szCs w:val="26"/>
              </w:rPr>
              <w:t xml:space="preserve">, </w:t>
            </w:r>
            <w:r>
              <w:rPr>
                <w:sz w:val="26"/>
                <w:szCs w:val="26"/>
              </w:rPr>
              <w:t>второго этажа</w:t>
            </w:r>
            <w:r w:rsidRPr="00A40FDB">
              <w:rPr>
                <w:sz w:val="26"/>
                <w:szCs w:val="26"/>
              </w:rPr>
              <w:t xml:space="preserve"> составляет </w:t>
            </w:r>
            <w:smartTag w:uri="urn:schemas-microsoft-com:office:smarttags" w:element="metricconverter">
              <w:smartTagPr>
                <w:attr w:name="ProductID" w:val="391 м2"/>
              </w:smartTagPr>
              <w:r>
                <w:rPr>
                  <w:sz w:val="26"/>
                  <w:szCs w:val="26"/>
                </w:rPr>
                <w:t>391 м</w:t>
              </w:r>
              <w:r w:rsidRPr="00F57139">
                <w:rPr>
                  <w:sz w:val="26"/>
                  <w:szCs w:val="26"/>
                  <w:vertAlign w:val="superscript"/>
                </w:rPr>
                <w:t>2</w:t>
              </w:r>
            </w:smartTag>
            <w:r>
              <w:rPr>
                <w:sz w:val="26"/>
                <w:szCs w:val="26"/>
              </w:rPr>
              <w:t>, третьего этажа</w:t>
            </w:r>
            <w:r w:rsidRPr="00A40FDB">
              <w:rPr>
                <w:sz w:val="26"/>
                <w:szCs w:val="26"/>
              </w:rPr>
              <w:t xml:space="preserve"> составляет </w:t>
            </w:r>
            <w:smartTag w:uri="urn:schemas-microsoft-com:office:smarttags" w:element="metricconverter">
              <w:smartTagPr>
                <w:attr w:name="ProductID" w:val="566 м2"/>
              </w:smartTagPr>
              <w:r>
                <w:rPr>
                  <w:sz w:val="26"/>
                  <w:szCs w:val="26"/>
                </w:rPr>
                <w:t>566 м</w:t>
              </w:r>
              <w:r w:rsidRPr="00F57139">
                <w:rPr>
                  <w:sz w:val="26"/>
                  <w:szCs w:val="26"/>
                  <w:vertAlign w:val="superscript"/>
                </w:rPr>
                <w:t>2</w:t>
              </w:r>
            </w:smartTag>
            <w:r>
              <w:rPr>
                <w:sz w:val="26"/>
                <w:szCs w:val="26"/>
              </w:rPr>
              <w:t xml:space="preserve">, </w:t>
            </w:r>
            <w:r w:rsidRPr="00A40FDB">
              <w:rPr>
                <w:sz w:val="26"/>
                <w:szCs w:val="26"/>
              </w:rPr>
              <w:t xml:space="preserve">что </w:t>
            </w:r>
            <w:r>
              <w:rPr>
                <w:sz w:val="26"/>
                <w:szCs w:val="26"/>
              </w:rPr>
              <w:t>соответствует требованиям п. 6.2.1, таб. 6.3 СП 2</w:t>
            </w:r>
            <w:r w:rsidRPr="00A40FDB">
              <w:rPr>
                <w:sz w:val="26"/>
                <w:szCs w:val="26"/>
              </w:rPr>
              <w:t xml:space="preserve">.13130.2009. </w:t>
            </w:r>
          </w:p>
          <w:p w:rsidR="00B83D71" w:rsidRPr="007E2BEB" w:rsidRDefault="00B83D71" w:rsidP="00B83D71">
            <w:pPr>
              <w:pStyle w:val="Style9"/>
              <w:widowControl/>
              <w:spacing w:before="2" w:line="276" w:lineRule="exact"/>
              <w:ind w:firstLine="244"/>
              <w:rPr>
                <w:rStyle w:val="FontStyle22"/>
                <w:rFonts w:ascii="Times New Roman" w:hAnsi="Times New Roman"/>
                <w:sz w:val="26"/>
                <w:szCs w:val="26"/>
              </w:rPr>
            </w:pPr>
            <w:r w:rsidRPr="007E2BEB">
              <w:rPr>
                <w:rStyle w:val="FontStyle22"/>
                <w:rFonts w:ascii="Times New Roman" w:hAnsi="Times New Roman"/>
                <w:sz w:val="26"/>
                <w:szCs w:val="26"/>
              </w:rPr>
              <w:t xml:space="preserve">На первом этаже здания расположены: проходная - </w:t>
            </w:r>
            <w:smartTag w:uri="urn:schemas-microsoft-com:office:smarttags" w:element="metricconverter">
              <w:smartTagPr>
                <w:attr w:name="ProductID" w:val="18,2 м2"/>
              </w:smartTagPr>
              <w:r w:rsidRPr="007E2BEB">
                <w:rPr>
                  <w:rStyle w:val="FontStyle22"/>
                  <w:rFonts w:ascii="Times New Roman" w:hAnsi="Times New Roman"/>
                  <w:sz w:val="26"/>
                  <w:szCs w:val="26"/>
                </w:rPr>
                <w:t>18,2 м2</w:t>
              </w:r>
            </w:smartTag>
            <w:r w:rsidRPr="007E2BEB">
              <w:rPr>
                <w:rStyle w:val="FontStyle22"/>
                <w:rFonts w:ascii="Times New Roman" w:hAnsi="Times New Roman"/>
                <w:sz w:val="26"/>
                <w:szCs w:val="26"/>
              </w:rPr>
              <w:t xml:space="preserve">; склад декораций </w:t>
            </w:r>
            <w:r>
              <w:rPr>
                <w:rStyle w:val="FontStyle22"/>
                <w:rFonts w:ascii="Times New Roman" w:hAnsi="Times New Roman"/>
                <w:sz w:val="26"/>
                <w:szCs w:val="26"/>
              </w:rPr>
              <w:t>–</w:t>
            </w:r>
            <w:r w:rsidRPr="007E2BEB">
              <w:rPr>
                <w:rStyle w:val="FontStyle22"/>
                <w:rFonts w:ascii="Times New Roman" w:hAnsi="Times New Roman"/>
                <w:sz w:val="26"/>
                <w:szCs w:val="26"/>
              </w:rPr>
              <w:t xml:space="preserve"> </w:t>
            </w:r>
            <w:smartTag w:uri="urn:schemas-microsoft-com:office:smarttags" w:element="metricconverter">
              <w:smartTagPr>
                <w:attr w:name="ProductID" w:val="249,2 м2"/>
              </w:smartTagPr>
              <w:r>
                <w:rPr>
                  <w:rStyle w:val="FontStyle22"/>
                  <w:rFonts w:ascii="Times New Roman" w:hAnsi="Times New Roman"/>
                  <w:sz w:val="26"/>
                  <w:szCs w:val="26"/>
                </w:rPr>
                <w:t>249,2</w:t>
              </w:r>
              <w:r w:rsidRPr="007E2BEB">
                <w:rPr>
                  <w:rStyle w:val="FontStyle22"/>
                  <w:rFonts w:ascii="Times New Roman" w:hAnsi="Times New Roman"/>
                  <w:sz w:val="26"/>
                  <w:szCs w:val="26"/>
                </w:rPr>
                <w:t xml:space="preserve"> м2</w:t>
              </w:r>
            </w:smartTag>
            <w:r w:rsidRPr="007E2BEB">
              <w:rPr>
                <w:rStyle w:val="FontStyle22"/>
                <w:rFonts w:ascii="Times New Roman" w:hAnsi="Times New Roman"/>
                <w:sz w:val="26"/>
                <w:szCs w:val="26"/>
              </w:rPr>
              <w:t xml:space="preserve">; вестибюль - </w:t>
            </w:r>
            <w:smartTag w:uri="urn:schemas-microsoft-com:office:smarttags" w:element="metricconverter">
              <w:smartTagPr>
                <w:attr w:name="ProductID" w:val="61,6 м2"/>
              </w:smartTagPr>
              <w:r w:rsidRPr="007E2BEB">
                <w:rPr>
                  <w:rStyle w:val="FontStyle22"/>
                  <w:rFonts w:ascii="Times New Roman" w:hAnsi="Times New Roman"/>
                  <w:sz w:val="26"/>
                  <w:szCs w:val="26"/>
                </w:rPr>
                <w:t>61,6 м2</w:t>
              </w:r>
            </w:smartTag>
            <w:r w:rsidRPr="007E2BEB">
              <w:rPr>
                <w:rStyle w:val="FontStyle22"/>
                <w:rFonts w:ascii="Times New Roman" w:hAnsi="Times New Roman"/>
                <w:sz w:val="26"/>
                <w:szCs w:val="26"/>
              </w:rPr>
              <w:t xml:space="preserve">; тамбур - </w:t>
            </w:r>
            <w:smartTag w:uri="urn:schemas-microsoft-com:office:smarttags" w:element="metricconverter">
              <w:smartTagPr>
                <w:attr w:name="ProductID" w:val="7,35 м2"/>
              </w:smartTagPr>
              <w:r w:rsidRPr="007E2BEB">
                <w:rPr>
                  <w:rStyle w:val="FontStyle22"/>
                  <w:rFonts w:ascii="Times New Roman" w:hAnsi="Times New Roman"/>
                  <w:sz w:val="26"/>
                  <w:szCs w:val="26"/>
                </w:rPr>
                <w:t>7,35 м2</w:t>
              </w:r>
            </w:smartTag>
            <w:r w:rsidRPr="007E2BEB">
              <w:rPr>
                <w:rStyle w:val="FontStyle22"/>
                <w:rFonts w:ascii="Times New Roman" w:hAnsi="Times New Roman"/>
                <w:sz w:val="26"/>
                <w:szCs w:val="26"/>
              </w:rPr>
              <w:t xml:space="preserve">; помещение вахтера - </w:t>
            </w:r>
            <w:smartTag w:uri="urn:schemas-microsoft-com:office:smarttags" w:element="metricconverter">
              <w:smartTagPr>
                <w:attr w:name="ProductID" w:val="9,94 м2"/>
              </w:smartTagPr>
              <w:r w:rsidRPr="007E2BEB">
                <w:rPr>
                  <w:rStyle w:val="FontStyle22"/>
                  <w:rFonts w:ascii="Times New Roman" w:hAnsi="Times New Roman"/>
                  <w:sz w:val="26"/>
                  <w:szCs w:val="26"/>
                </w:rPr>
                <w:t>9,94 м2</w:t>
              </w:r>
            </w:smartTag>
            <w:r w:rsidRPr="007E2BEB">
              <w:rPr>
                <w:rStyle w:val="FontStyle22"/>
                <w:rFonts w:ascii="Times New Roman" w:hAnsi="Times New Roman"/>
                <w:sz w:val="26"/>
                <w:szCs w:val="26"/>
              </w:rPr>
              <w:t xml:space="preserve">; подсобное служебное и технические помещения - </w:t>
            </w:r>
            <w:smartTag w:uri="urn:schemas-microsoft-com:office:smarttags" w:element="metricconverter">
              <w:smartTagPr>
                <w:attr w:name="ProductID" w:val="50,25 м2"/>
              </w:smartTagPr>
              <w:r w:rsidRPr="007E2BEB">
                <w:rPr>
                  <w:rStyle w:val="FontStyle22"/>
                  <w:rFonts w:ascii="Times New Roman" w:hAnsi="Times New Roman"/>
                  <w:sz w:val="26"/>
                  <w:szCs w:val="26"/>
                </w:rPr>
                <w:t>50,25 м2</w:t>
              </w:r>
            </w:smartTag>
          </w:p>
          <w:p w:rsidR="00B83D71" w:rsidRPr="007E2BEB" w:rsidRDefault="00B83D71" w:rsidP="00B83D71">
            <w:pPr>
              <w:pStyle w:val="Style9"/>
              <w:widowControl/>
              <w:spacing w:line="276" w:lineRule="exact"/>
              <w:ind w:firstLine="244"/>
              <w:rPr>
                <w:rStyle w:val="FontStyle22"/>
                <w:rFonts w:ascii="Times New Roman" w:hAnsi="Times New Roman"/>
                <w:sz w:val="26"/>
                <w:szCs w:val="26"/>
              </w:rPr>
            </w:pPr>
            <w:r w:rsidRPr="007E2BEB">
              <w:rPr>
                <w:rStyle w:val="FontStyle22"/>
                <w:rFonts w:ascii="Times New Roman" w:hAnsi="Times New Roman"/>
                <w:sz w:val="26"/>
                <w:szCs w:val="26"/>
              </w:rPr>
              <w:t xml:space="preserve">На втором этаже здания находятся: </w:t>
            </w:r>
            <w:r>
              <w:rPr>
                <w:rStyle w:val="FontStyle22"/>
                <w:rFonts w:ascii="Times New Roman" w:hAnsi="Times New Roman"/>
                <w:sz w:val="26"/>
                <w:szCs w:val="26"/>
              </w:rPr>
              <w:t xml:space="preserve">служебные </w:t>
            </w:r>
            <w:r w:rsidRPr="007E2BEB">
              <w:rPr>
                <w:rStyle w:val="FontStyle22"/>
                <w:rFonts w:ascii="Times New Roman" w:hAnsi="Times New Roman"/>
                <w:sz w:val="26"/>
                <w:szCs w:val="26"/>
              </w:rPr>
              <w:t xml:space="preserve">помещения - </w:t>
            </w:r>
            <w:smartTag w:uri="urn:schemas-microsoft-com:office:smarttags" w:element="metricconverter">
              <w:smartTagPr>
                <w:attr w:name="ProductID" w:val="83,92 м2"/>
              </w:smartTagPr>
              <w:r w:rsidRPr="007E2BEB">
                <w:rPr>
                  <w:rStyle w:val="FontStyle22"/>
                  <w:rFonts w:ascii="Times New Roman" w:hAnsi="Times New Roman"/>
                  <w:sz w:val="26"/>
                  <w:szCs w:val="26"/>
                </w:rPr>
                <w:t>83,92 м2</w:t>
              </w:r>
            </w:smartTag>
            <w:r w:rsidRPr="007E2BEB">
              <w:rPr>
                <w:rStyle w:val="FontStyle22"/>
                <w:rFonts w:ascii="Times New Roman" w:hAnsi="Times New Roman"/>
                <w:sz w:val="26"/>
                <w:szCs w:val="26"/>
              </w:rPr>
              <w:t xml:space="preserve">; коридор - </w:t>
            </w:r>
            <w:smartTag w:uri="urn:schemas-microsoft-com:office:smarttags" w:element="metricconverter">
              <w:smartTagPr>
                <w:attr w:name="ProductID" w:val="64,24 м2"/>
              </w:smartTagPr>
              <w:r w:rsidRPr="007E2BEB">
                <w:rPr>
                  <w:rStyle w:val="FontStyle22"/>
                  <w:rFonts w:ascii="Times New Roman" w:hAnsi="Times New Roman"/>
                  <w:sz w:val="26"/>
                  <w:szCs w:val="26"/>
                </w:rPr>
                <w:t>64,24 м2</w:t>
              </w:r>
            </w:smartTag>
            <w:r w:rsidRPr="007E2BEB">
              <w:rPr>
                <w:rStyle w:val="FontStyle22"/>
                <w:rFonts w:ascii="Times New Roman" w:hAnsi="Times New Roman"/>
                <w:sz w:val="26"/>
                <w:szCs w:val="26"/>
              </w:rPr>
              <w:t xml:space="preserve">; помещение для отдыха - </w:t>
            </w:r>
            <w:smartTag w:uri="urn:schemas-microsoft-com:office:smarttags" w:element="metricconverter">
              <w:smartTagPr>
                <w:attr w:name="ProductID" w:val="13,69 м2"/>
              </w:smartTagPr>
              <w:r w:rsidRPr="007E2BEB">
                <w:rPr>
                  <w:rStyle w:val="FontStyle22"/>
                  <w:rFonts w:ascii="Times New Roman" w:hAnsi="Times New Roman"/>
                  <w:sz w:val="26"/>
                  <w:szCs w:val="26"/>
                </w:rPr>
                <w:t>13,69 м2</w:t>
              </w:r>
            </w:smartTag>
            <w:r w:rsidRPr="007E2BEB">
              <w:rPr>
                <w:rStyle w:val="FontStyle22"/>
                <w:rFonts w:ascii="Times New Roman" w:hAnsi="Times New Roman"/>
                <w:sz w:val="26"/>
                <w:szCs w:val="26"/>
              </w:rPr>
              <w:t xml:space="preserve">; холл - </w:t>
            </w:r>
            <w:smartTag w:uri="urn:schemas-microsoft-com:office:smarttags" w:element="metricconverter">
              <w:smartTagPr>
                <w:attr w:name="ProductID" w:val="43,4 м2"/>
              </w:smartTagPr>
              <w:r w:rsidRPr="007E2BEB">
                <w:rPr>
                  <w:rStyle w:val="FontStyle22"/>
                  <w:rFonts w:ascii="Times New Roman" w:hAnsi="Times New Roman"/>
                  <w:sz w:val="26"/>
                  <w:szCs w:val="26"/>
                </w:rPr>
                <w:t>43,4 м2</w:t>
              </w:r>
            </w:smartTag>
            <w:r w:rsidRPr="007E2BEB">
              <w:rPr>
                <w:rStyle w:val="FontStyle22"/>
                <w:rFonts w:ascii="Times New Roman" w:hAnsi="Times New Roman"/>
                <w:sz w:val="26"/>
                <w:szCs w:val="26"/>
              </w:rPr>
              <w:t xml:space="preserve">; склад обуви - </w:t>
            </w:r>
            <w:smartTag w:uri="urn:schemas-microsoft-com:office:smarttags" w:element="metricconverter">
              <w:smartTagPr>
                <w:attr w:name="ProductID" w:val="43,9 м2"/>
              </w:smartTagPr>
              <w:r w:rsidRPr="007E2BEB">
                <w:rPr>
                  <w:rStyle w:val="FontStyle22"/>
                  <w:rFonts w:ascii="Times New Roman" w:hAnsi="Times New Roman"/>
                  <w:sz w:val="26"/>
                  <w:szCs w:val="26"/>
                </w:rPr>
                <w:t>43,9 м2</w:t>
              </w:r>
            </w:smartTag>
            <w:r w:rsidRPr="007E2BEB">
              <w:rPr>
                <w:rStyle w:val="FontStyle22"/>
                <w:rFonts w:ascii="Times New Roman" w:hAnsi="Times New Roman"/>
                <w:sz w:val="26"/>
                <w:szCs w:val="26"/>
              </w:rPr>
              <w:t xml:space="preserve">; комната уборочного инвентаря - </w:t>
            </w:r>
            <w:smartTag w:uri="urn:schemas-microsoft-com:office:smarttags" w:element="metricconverter">
              <w:smartTagPr>
                <w:attr w:name="ProductID" w:val="3,84 м2"/>
              </w:smartTagPr>
              <w:r w:rsidRPr="007E2BEB">
                <w:rPr>
                  <w:rStyle w:val="FontStyle22"/>
                  <w:rFonts w:ascii="Times New Roman" w:hAnsi="Times New Roman"/>
                  <w:sz w:val="26"/>
                  <w:szCs w:val="26"/>
                </w:rPr>
                <w:t>3,84 м2</w:t>
              </w:r>
            </w:smartTag>
            <w:r w:rsidRPr="007E2BEB">
              <w:rPr>
                <w:rStyle w:val="FontStyle22"/>
                <w:rFonts w:ascii="Times New Roman" w:hAnsi="Times New Roman"/>
                <w:sz w:val="26"/>
                <w:szCs w:val="26"/>
              </w:rPr>
              <w:t>.</w:t>
            </w:r>
          </w:p>
          <w:p w:rsidR="00B83D71" w:rsidRPr="007E2BEB" w:rsidRDefault="00B83D71" w:rsidP="00B83D71">
            <w:pPr>
              <w:pStyle w:val="Style9"/>
              <w:widowControl/>
              <w:spacing w:line="276" w:lineRule="exact"/>
              <w:ind w:firstLine="244"/>
              <w:rPr>
                <w:rStyle w:val="FontStyle22"/>
                <w:rFonts w:ascii="Times New Roman" w:hAnsi="Times New Roman"/>
                <w:sz w:val="26"/>
                <w:szCs w:val="26"/>
              </w:rPr>
            </w:pPr>
            <w:r w:rsidRPr="007E2BEB">
              <w:rPr>
                <w:rStyle w:val="FontStyle22"/>
                <w:rFonts w:ascii="Times New Roman" w:hAnsi="Times New Roman"/>
                <w:sz w:val="26"/>
                <w:szCs w:val="26"/>
              </w:rPr>
              <w:t xml:space="preserve">На третьем этаже расположены: </w:t>
            </w:r>
            <w:r>
              <w:rPr>
                <w:rStyle w:val="FontStyle22"/>
                <w:rFonts w:ascii="Times New Roman" w:hAnsi="Times New Roman"/>
                <w:sz w:val="26"/>
                <w:szCs w:val="26"/>
              </w:rPr>
              <w:t>кабинеты</w:t>
            </w:r>
            <w:r w:rsidRPr="007E2BEB">
              <w:rPr>
                <w:rStyle w:val="FontStyle22"/>
                <w:rFonts w:ascii="Times New Roman" w:hAnsi="Times New Roman"/>
                <w:sz w:val="26"/>
                <w:szCs w:val="26"/>
              </w:rPr>
              <w:t xml:space="preserve"> - 91,25 м2: коридор </w:t>
            </w:r>
            <w:smartTag w:uri="urn:schemas-microsoft-com:office:smarttags" w:element="metricconverter">
              <w:smartTagPr>
                <w:attr w:name="ProductID" w:val="-79,6 м2"/>
              </w:smartTagPr>
              <w:r w:rsidRPr="007E2BEB">
                <w:rPr>
                  <w:rStyle w:val="FontStyle22"/>
                  <w:rFonts w:ascii="Times New Roman" w:hAnsi="Times New Roman"/>
                  <w:sz w:val="26"/>
                  <w:szCs w:val="26"/>
                </w:rPr>
                <w:t>-79,6 м2</w:t>
              </w:r>
            </w:smartTag>
            <w:r w:rsidRPr="007E2BEB">
              <w:rPr>
                <w:rStyle w:val="FontStyle22"/>
                <w:rFonts w:ascii="Times New Roman" w:hAnsi="Times New Roman"/>
                <w:sz w:val="26"/>
                <w:szCs w:val="26"/>
              </w:rPr>
              <w:t xml:space="preserve">; склад костюмов - </w:t>
            </w:r>
            <w:smartTag w:uri="urn:schemas-microsoft-com:office:smarttags" w:element="metricconverter">
              <w:smartTagPr>
                <w:attr w:name="ProductID" w:val="145,07 м2"/>
              </w:smartTagPr>
              <w:r w:rsidRPr="007E2BEB">
                <w:rPr>
                  <w:rStyle w:val="FontStyle22"/>
                  <w:rFonts w:ascii="Times New Roman" w:hAnsi="Times New Roman"/>
                  <w:sz w:val="26"/>
                  <w:szCs w:val="26"/>
                </w:rPr>
                <w:t>145,07 м2</w:t>
              </w:r>
            </w:smartTag>
            <w:r w:rsidRPr="007E2BEB">
              <w:rPr>
                <w:rStyle w:val="FontStyle22"/>
                <w:rFonts w:ascii="Times New Roman" w:hAnsi="Times New Roman"/>
                <w:sz w:val="26"/>
                <w:szCs w:val="26"/>
              </w:rPr>
              <w:t xml:space="preserve">; помещение художника - </w:t>
            </w:r>
            <w:smartTag w:uri="urn:schemas-microsoft-com:office:smarttags" w:element="metricconverter">
              <w:smartTagPr>
                <w:attr w:name="ProductID" w:val="46,1 м2"/>
              </w:smartTagPr>
              <w:r w:rsidRPr="007E2BEB">
                <w:rPr>
                  <w:rStyle w:val="FontStyle22"/>
                  <w:rFonts w:ascii="Times New Roman" w:hAnsi="Times New Roman"/>
                  <w:sz w:val="26"/>
                  <w:szCs w:val="26"/>
                </w:rPr>
                <w:t>46,1 м2</w:t>
              </w:r>
            </w:smartTag>
            <w:r w:rsidRPr="007E2BEB">
              <w:rPr>
                <w:rStyle w:val="FontStyle22"/>
                <w:rFonts w:ascii="Times New Roman" w:hAnsi="Times New Roman"/>
                <w:sz w:val="26"/>
                <w:szCs w:val="26"/>
              </w:rPr>
              <w:t xml:space="preserve">; кабинет главного режиссера - </w:t>
            </w:r>
            <w:smartTag w:uri="urn:schemas-microsoft-com:office:smarttags" w:element="metricconverter">
              <w:smartTagPr>
                <w:attr w:name="ProductID" w:val="30,0 м2"/>
              </w:smartTagPr>
              <w:r w:rsidRPr="007E2BEB">
                <w:rPr>
                  <w:rStyle w:val="FontStyle22"/>
                  <w:rFonts w:ascii="Times New Roman" w:hAnsi="Times New Roman"/>
                  <w:sz w:val="26"/>
                  <w:szCs w:val="26"/>
                </w:rPr>
                <w:t>30,0 м2</w:t>
              </w:r>
            </w:smartTag>
            <w:r w:rsidRPr="007E2BEB">
              <w:rPr>
                <w:rStyle w:val="FontStyle22"/>
                <w:rFonts w:ascii="Times New Roman" w:hAnsi="Times New Roman"/>
                <w:sz w:val="26"/>
                <w:szCs w:val="26"/>
              </w:rPr>
              <w:t>.</w:t>
            </w:r>
          </w:p>
          <w:p w:rsidR="00B83D71" w:rsidRDefault="00B83D71" w:rsidP="00B83D71">
            <w:pPr>
              <w:jc w:val="both"/>
              <w:rPr>
                <w:sz w:val="26"/>
                <w:szCs w:val="26"/>
              </w:rPr>
            </w:pPr>
            <w:r w:rsidRPr="00A40FDB">
              <w:rPr>
                <w:sz w:val="26"/>
                <w:szCs w:val="26"/>
              </w:rPr>
              <w:t>Здание объекта относится к классу функц</w:t>
            </w:r>
            <w:r>
              <w:rPr>
                <w:sz w:val="26"/>
                <w:szCs w:val="26"/>
              </w:rPr>
              <w:t>иональной пожарной опасности Ф 5.2</w:t>
            </w:r>
            <w:r w:rsidRPr="00A40FDB">
              <w:rPr>
                <w:sz w:val="26"/>
                <w:szCs w:val="26"/>
              </w:rPr>
              <w:t xml:space="preserve">. в </w:t>
            </w:r>
            <w:r w:rsidRPr="00B76F6E">
              <w:rPr>
                <w:sz w:val="26"/>
                <w:szCs w:val="26"/>
              </w:rPr>
              <w:t xml:space="preserve">соответствии со статьей 32 ФЗ-123. Здание </w:t>
            </w:r>
            <w:r w:rsidRPr="00B76F6E">
              <w:rPr>
                <w:rStyle w:val="FontStyle22"/>
                <w:sz w:val="26"/>
                <w:szCs w:val="26"/>
              </w:rPr>
              <w:t xml:space="preserve">склада декораций со вспомогательными и административно-бытовыми помещениями </w:t>
            </w:r>
            <w:r w:rsidRPr="00B76F6E">
              <w:rPr>
                <w:sz w:val="26"/>
                <w:szCs w:val="26"/>
                <w:lang w:val="en-US"/>
              </w:rPr>
              <w:t>II</w:t>
            </w:r>
            <w:r w:rsidRPr="00B76F6E">
              <w:rPr>
                <w:sz w:val="26"/>
                <w:szCs w:val="26"/>
              </w:rPr>
              <w:t xml:space="preserve"> степени огнестойкости, класса пожарной</w:t>
            </w:r>
            <w:r w:rsidRPr="00A40FDB">
              <w:rPr>
                <w:sz w:val="26"/>
                <w:szCs w:val="26"/>
              </w:rPr>
              <w:t xml:space="preserve"> опасности  С0</w:t>
            </w:r>
            <w:r>
              <w:rPr>
                <w:sz w:val="26"/>
                <w:szCs w:val="26"/>
              </w:rPr>
              <w:t>,</w:t>
            </w:r>
            <w:r w:rsidRPr="00A40FDB">
              <w:rPr>
                <w:sz w:val="26"/>
                <w:szCs w:val="26"/>
              </w:rPr>
              <w:t xml:space="preserve"> согласно требований таблицы 21 и 22 ФЗ-123 и п. 6.5.1 СП 2.13130.2009</w:t>
            </w:r>
            <w:r>
              <w:rPr>
                <w:sz w:val="26"/>
                <w:szCs w:val="26"/>
              </w:rPr>
              <w:t>,</w:t>
            </w:r>
            <w:r w:rsidRPr="00A40FDB">
              <w:rPr>
                <w:sz w:val="26"/>
                <w:szCs w:val="26"/>
              </w:rPr>
              <w:t xml:space="preserve"> выполнено одним пожарным отсеком  площадью </w:t>
            </w:r>
            <w:r>
              <w:rPr>
                <w:sz w:val="26"/>
                <w:szCs w:val="26"/>
              </w:rPr>
              <w:t xml:space="preserve">566 </w:t>
            </w:r>
            <w:r w:rsidRPr="00A40FDB">
              <w:rPr>
                <w:sz w:val="26"/>
                <w:szCs w:val="26"/>
              </w:rPr>
              <w:t xml:space="preserve"> м</w:t>
            </w:r>
            <w:r w:rsidRPr="00A40FDB">
              <w:rPr>
                <w:sz w:val="26"/>
                <w:szCs w:val="26"/>
                <w:vertAlign w:val="superscript"/>
              </w:rPr>
              <w:t>2</w:t>
            </w:r>
            <w:r>
              <w:rPr>
                <w:sz w:val="26"/>
                <w:szCs w:val="26"/>
              </w:rPr>
              <w:t>,</w:t>
            </w:r>
            <w:r w:rsidRPr="00A40FDB">
              <w:rPr>
                <w:sz w:val="26"/>
                <w:szCs w:val="26"/>
              </w:rPr>
              <w:t xml:space="preserve"> </w:t>
            </w:r>
            <w:r>
              <w:rPr>
                <w:sz w:val="26"/>
                <w:szCs w:val="26"/>
              </w:rPr>
              <w:t xml:space="preserve">что </w:t>
            </w:r>
            <w:r w:rsidRPr="00A40FDB">
              <w:rPr>
                <w:sz w:val="26"/>
                <w:szCs w:val="26"/>
              </w:rPr>
              <w:t>соответств</w:t>
            </w:r>
            <w:r>
              <w:rPr>
                <w:sz w:val="26"/>
                <w:szCs w:val="26"/>
              </w:rPr>
              <w:t>ует требованиям 6.2.1 табл.6.3</w:t>
            </w:r>
            <w:r w:rsidRPr="00A40FDB">
              <w:rPr>
                <w:sz w:val="26"/>
                <w:szCs w:val="26"/>
              </w:rPr>
              <w:t xml:space="preserve"> СП 2.13130.2009.</w:t>
            </w:r>
          </w:p>
          <w:p w:rsidR="00B83D71" w:rsidRPr="00A40FDB" w:rsidRDefault="00B83D71" w:rsidP="00B83D71">
            <w:pPr>
              <w:jc w:val="both"/>
              <w:rPr>
                <w:sz w:val="26"/>
                <w:szCs w:val="26"/>
              </w:rPr>
            </w:pPr>
            <w:r w:rsidRPr="00B76F6E">
              <w:rPr>
                <w:sz w:val="26"/>
                <w:szCs w:val="26"/>
              </w:rPr>
              <w:t xml:space="preserve">Пределы огнестойкости строительных конструкций для здания </w:t>
            </w:r>
            <w:r w:rsidRPr="00B76F6E">
              <w:rPr>
                <w:rStyle w:val="FontStyle22"/>
                <w:sz w:val="26"/>
                <w:szCs w:val="26"/>
              </w:rPr>
              <w:t xml:space="preserve">склада декораций со вспомогательными и административно-бытовыми </w:t>
            </w:r>
            <w:r w:rsidRPr="00B76F6E">
              <w:rPr>
                <w:rStyle w:val="FontStyle22"/>
                <w:sz w:val="26"/>
                <w:szCs w:val="26"/>
              </w:rPr>
              <w:lastRenderedPageBreak/>
              <w:t>помещениями</w:t>
            </w:r>
            <w:r w:rsidRPr="00A40FDB">
              <w:rPr>
                <w:sz w:val="26"/>
                <w:szCs w:val="26"/>
              </w:rPr>
              <w:t xml:space="preserve"> приняты в соответствии с требованиями табл.21 ФЗ-123, а именно:</w:t>
            </w:r>
          </w:p>
          <w:p w:rsidR="00B83D71" w:rsidRPr="00A40FDB" w:rsidRDefault="00B83D71" w:rsidP="00B83D71">
            <w:pPr>
              <w:pStyle w:val="2"/>
              <w:widowControl/>
              <w:jc w:val="right"/>
              <w:rPr>
                <w:snapToGrid w:val="0"/>
                <w:sz w:val="26"/>
                <w:szCs w:val="26"/>
                <w:lang w:val="ru-RU"/>
              </w:rPr>
            </w:pPr>
            <w:r w:rsidRPr="00A40FDB">
              <w:rPr>
                <w:snapToGrid w:val="0"/>
                <w:sz w:val="26"/>
                <w:szCs w:val="26"/>
                <w:lang w:val="ru-RU"/>
              </w:rPr>
              <w:t>Таблица №1</w:t>
            </w:r>
          </w:p>
          <w:tbl>
            <w:tblPr>
              <w:tblW w:w="7904" w:type="dxa"/>
              <w:jc w:val="center"/>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895"/>
              <w:gridCol w:w="1656"/>
              <w:gridCol w:w="1524"/>
            </w:tblGrid>
            <w:tr w:rsidR="00B83D71" w:rsidRPr="00A40FDB">
              <w:trPr>
                <w:cantSplit/>
                <w:trHeight w:val="286"/>
                <w:jc w:val="center"/>
              </w:trPr>
              <w:tc>
                <w:tcPr>
                  <w:tcW w:w="829" w:type="dxa"/>
                  <w:vMerge w:val="restart"/>
                  <w:vAlign w:val="center"/>
                </w:tcPr>
                <w:p w:rsidR="00B83D71" w:rsidRPr="00A40FDB" w:rsidRDefault="00B83D71" w:rsidP="00B83D71">
                  <w:pPr>
                    <w:ind w:hanging="71"/>
                    <w:jc w:val="center"/>
                    <w:rPr>
                      <w:sz w:val="26"/>
                      <w:szCs w:val="26"/>
                    </w:rPr>
                  </w:pPr>
                  <w:r w:rsidRPr="00A40FDB">
                    <w:rPr>
                      <w:sz w:val="26"/>
                      <w:szCs w:val="26"/>
                    </w:rPr>
                    <w:t xml:space="preserve">№ </w:t>
                  </w:r>
                  <w:proofErr w:type="spellStart"/>
                  <w:r w:rsidRPr="00A40FDB">
                    <w:rPr>
                      <w:sz w:val="26"/>
                      <w:szCs w:val="26"/>
                    </w:rPr>
                    <w:t>п</w:t>
                  </w:r>
                  <w:proofErr w:type="spellEnd"/>
                  <w:r w:rsidRPr="00A40FDB">
                    <w:rPr>
                      <w:sz w:val="26"/>
                      <w:szCs w:val="26"/>
                    </w:rPr>
                    <w:t>/</w:t>
                  </w:r>
                  <w:proofErr w:type="spellStart"/>
                  <w:r w:rsidRPr="00A40FDB">
                    <w:rPr>
                      <w:sz w:val="26"/>
                      <w:szCs w:val="26"/>
                    </w:rPr>
                    <w:t>п</w:t>
                  </w:r>
                  <w:proofErr w:type="spellEnd"/>
                </w:p>
              </w:tc>
              <w:tc>
                <w:tcPr>
                  <w:tcW w:w="3895" w:type="dxa"/>
                  <w:vMerge w:val="restart"/>
                  <w:vAlign w:val="center"/>
                </w:tcPr>
                <w:p w:rsidR="00B83D71" w:rsidRPr="00A40FDB" w:rsidRDefault="00B83D71" w:rsidP="00B83D71">
                  <w:pPr>
                    <w:jc w:val="center"/>
                    <w:rPr>
                      <w:sz w:val="26"/>
                      <w:szCs w:val="26"/>
                    </w:rPr>
                  </w:pPr>
                  <w:r w:rsidRPr="00A40FDB">
                    <w:rPr>
                      <w:sz w:val="26"/>
                      <w:szCs w:val="26"/>
                    </w:rPr>
                    <w:t>Наименование строительных</w:t>
                  </w:r>
                </w:p>
                <w:p w:rsidR="00B83D71" w:rsidRPr="00A40FDB" w:rsidRDefault="00B83D71" w:rsidP="00B83D71">
                  <w:pPr>
                    <w:jc w:val="center"/>
                    <w:rPr>
                      <w:sz w:val="26"/>
                      <w:szCs w:val="26"/>
                    </w:rPr>
                  </w:pPr>
                  <w:r w:rsidRPr="00A40FDB">
                    <w:rPr>
                      <w:sz w:val="26"/>
                      <w:szCs w:val="26"/>
                    </w:rPr>
                    <w:t>конструкций</w:t>
                  </w:r>
                </w:p>
              </w:tc>
              <w:tc>
                <w:tcPr>
                  <w:tcW w:w="3180" w:type="dxa"/>
                  <w:gridSpan w:val="2"/>
                  <w:vAlign w:val="center"/>
                </w:tcPr>
                <w:p w:rsidR="00B83D71" w:rsidRPr="00A40FDB" w:rsidRDefault="00B83D71" w:rsidP="00B83D71">
                  <w:pPr>
                    <w:jc w:val="center"/>
                    <w:rPr>
                      <w:sz w:val="26"/>
                      <w:szCs w:val="26"/>
                    </w:rPr>
                  </w:pPr>
                  <w:r w:rsidRPr="00A40FDB">
                    <w:rPr>
                      <w:sz w:val="26"/>
                      <w:szCs w:val="26"/>
                    </w:rPr>
                    <w:t>Предел огнестойкости, мин.</w:t>
                  </w:r>
                </w:p>
              </w:tc>
            </w:tr>
            <w:tr w:rsidR="00B83D71" w:rsidRPr="00A40FDB">
              <w:trPr>
                <w:cantSplit/>
                <w:trHeight w:val="178"/>
                <w:jc w:val="center"/>
              </w:trPr>
              <w:tc>
                <w:tcPr>
                  <w:tcW w:w="829" w:type="dxa"/>
                  <w:vMerge/>
                  <w:vAlign w:val="center"/>
                </w:tcPr>
                <w:p w:rsidR="00B83D71" w:rsidRPr="00A40FDB" w:rsidRDefault="00B83D71" w:rsidP="00B83D71">
                  <w:pPr>
                    <w:jc w:val="center"/>
                    <w:rPr>
                      <w:sz w:val="26"/>
                      <w:szCs w:val="26"/>
                    </w:rPr>
                  </w:pPr>
                </w:p>
              </w:tc>
              <w:tc>
                <w:tcPr>
                  <w:tcW w:w="3895" w:type="dxa"/>
                  <w:vMerge/>
                  <w:vAlign w:val="center"/>
                </w:tcPr>
                <w:p w:rsidR="00B83D71" w:rsidRPr="00A40FDB" w:rsidRDefault="00B83D71" w:rsidP="00B83D71">
                  <w:pPr>
                    <w:jc w:val="center"/>
                    <w:rPr>
                      <w:sz w:val="26"/>
                      <w:szCs w:val="26"/>
                    </w:rPr>
                  </w:pPr>
                </w:p>
              </w:tc>
              <w:tc>
                <w:tcPr>
                  <w:tcW w:w="1656" w:type="dxa"/>
                  <w:vAlign w:val="center"/>
                </w:tcPr>
                <w:p w:rsidR="00B83D71" w:rsidRPr="00A40FDB" w:rsidRDefault="00B83D71" w:rsidP="00B83D71">
                  <w:pPr>
                    <w:jc w:val="center"/>
                    <w:rPr>
                      <w:sz w:val="26"/>
                      <w:szCs w:val="26"/>
                    </w:rPr>
                  </w:pPr>
                  <w:r w:rsidRPr="00A40FDB">
                    <w:rPr>
                      <w:sz w:val="26"/>
                      <w:szCs w:val="26"/>
                    </w:rPr>
                    <w:t>Требуемый</w:t>
                  </w:r>
                </w:p>
              </w:tc>
              <w:tc>
                <w:tcPr>
                  <w:tcW w:w="1524" w:type="dxa"/>
                  <w:vAlign w:val="center"/>
                </w:tcPr>
                <w:p w:rsidR="00B83D71" w:rsidRPr="00A40FDB" w:rsidRDefault="00B83D71" w:rsidP="00B83D71">
                  <w:pPr>
                    <w:jc w:val="center"/>
                    <w:rPr>
                      <w:sz w:val="26"/>
                      <w:szCs w:val="26"/>
                    </w:rPr>
                  </w:pPr>
                  <w:r w:rsidRPr="00A40FDB">
                    <w:rPr>
                      <w:sz w:val="26"/>
                      <w:szCs w:val="26"/>
                    </w:rPr>
                    <w:t>Принятый</w:t>
                  </w:r>
                </w:p>
              </w:tc>
            </w:tr>
            <w:tr w:rsidR="00B83D71" w:rsidRPr="00A40FDB">
              <w:trPr>
                <w:trHeight w:val="604"/>
                <w:jc w:val="center"/>
              </w:trPr>
              <w:tc>
                <w:tcPr>
                  <w:tcW w:w="829" w:type="dxa"/>
                </w:tcPr>
                <w:p w:rsidR="00B83D71" w:rsidRPr="00A40FDB" w:rsidRDefault="00B83D71" w:rsidP="00B83D71">
                  <w:pPr>
                    <w:numPr>
                      <w:ilvl w:val="0"/>
                      <w:numId w:val="2"/>
                    </w:numPr>
                    <w:tabs>
                      <w:tab w:val="left" w:pos="72"/>
                    </w:tabs>
                    <w:ind w:left="0" w:firstLine="0"/>
                    <w:rPr>
                      <w:sz w:val="26"/>
                      <w:szCs w:val="26"/>
                    </w:rPr>
                  </w:pPr>
                </w:p>
              </w:tc>
              <w:tc>
                <w:tcPr>
                  <w:tcW w:w="3895" w:type="dxa"/>
                  <w:vAlign w:val="center"/>
                </w:tcPr>
                <w:p w:rsidR="00B83D71" w:rsidRPr="00A40FDB" w:rsidRDefault="00B83D71" w:rsidP="00B83D71">
                  <w:pPr>
                    <w:jc w:val="center"/>
                    <w:rPr>
                      <w:sz w:val="26"/>
                      <w:szCs w:val="26"/>
                      <w:lang w:val="en-US"/>
                    </w:rPr>
                  </w:pPr>
                  <w:r w:rsidRPr="00A40FDB">
                    <w:rPr>
                      <w:sz w:val="26"/>
                      <w:szCs w:val="26"/>
                    </w:rPr>
                    <w:t>Несущие элементы здания</w:t>
                  </w:r>
                </w:p>
              </w:tc>
              <w:tc>
                <w:tcPr>
                  <w:tcW w:w="1656" w:type="dxa"/>
                  <w:vAlign w:val="center"/>
                </w:tcPr>
                <w:p w:rsidR="00B83D71" w:rsidRPr="00A40FDB" w:rsidRDefault="00B83D71" w:rsidP="00B83D71">
                  <w:pPr>
                    <w:jc w:val="center"/>
                    <w:rPr>
                      <w:sz w:val="26"/>
                      <w:szCs w:val="26"/>
                    </w:rPr>
                  </w:pPr>
                  <w:r w:rsidRPr="00A40FDB">
                    <w:rPr>
                      <w:sz w:val="26"/>
                      <w:szCs w:val="26"/>
                    </w:rPr>
                    <w:t>R 90</w:t>
                  </w:r>
                </w:p>
              </w:tc>
              <w:tc>
                <w:tcPr>
                  <w:tcW w:w="1524" w:type="dxa"/>
                  <w:vAlign w:val="center"/>
                </w:tcPr>
                <w:p w:rsidR="00B83D71" w:rsidRPr="00A40FDB" w:rsidRDefault="00B83D71" w:rsidP="00B83D71">
                  <w:pPr>
                    <w:jc w:val="center"/>
                    <w:rPr>
                      <w:sz w:val="26"/>
                      <w:szCs w:val="26"/>
                    </w:rPr>
                  </w:pPr>
                  <w:r w:rsidRPr="00A40FDB">
                    <w:rPr>
                      <w:sz w:val="26"/>
                      <w:szCs w:val="26"/>
                    </w:rPr>
                    <w:t xml:space="preserve">R </w:t>
                  </w:r>
                  <w:r>
                    <w:rPr>
                      <w:sz w:val="26"/>
                      <w:szCs w:val="26"/>
                    </w:rPr>
                    <w:t>150</w:t>
                  </w:r>
                </w:p>
              </w:tc>
            </w:tr>
            <w:tr w:rsidR="00B83D71" w:rsidRPr="00A40FDB">
              <w:trPr>
                <w:trHeight w:val="616"/>
                <w:jc w:val="center"/>
              </w:trPr>
              <w:tc>
                <w:tcPr>
                  <w:tcW w:w="829" w:type="dxa"/>
                </w:tcPr>
                <w:p w:rsidR="00B83D71" w:rsidRPr="00A40FDB" w:rsidRDefault="00B83D71" w:rsidP="00B83D71">
                  <w:pPr>
                    <w:numPr>
                      <w:ilvl w:val="0"/>
                      <w:numId w:val="2"/>
                    </w:numPr>
                    <w:tabs>
                      <w:tab w:val="left" w:pos="72"/>
                    </w:tabs>
                    <w:ind w:left="0" w:firstLine="0"/>
                    <w:rPr>
                      <w:sz w:val="26"/>
                      <w:szCs w:val="26"/>
                    </w:rPr>
                  </w:pPr>
                </w:p>
              </w:tc>
              <w:tc>
                <w:tcPr>
                  <w:tcW w:w="3895" w:type="dxa"/>
                  <w:vAlign w:val="center"/>
                </w:tcPr>
                <w:p w:rsidR="00B83D71" w:rsidRPr="00A40FDB" w:rsidRDefault="00B83D71" w:rsidP="00B83D71">
                  <w:pPr>
                    <w:jc w:val="center"/>
                    <w:rPr>
                      <w:sz w:val="26"/>
                      <w:szCs w:val="26"/>
                    </w:rPr>
                  </w:pPr>
                  <w:r w:rsidRPr="00A40FDB">
                    <w:rPr>
                      <w:sz w:val="26"/>
                      <w:szCs w:val="26"/>
                    </w:rPr>
                    <w:t>Перекрытия междуэтажные</w:t>
                  </w:r>
                </w:p>
              </w:tc>
              <w:tc>
                <w:tcPr>
                  <w:tcW w:w="1656" w:type="dxa"/>
                  <w:vAlign w:val="center"/>
                </w:tcPr>
                <w:p w:rsidR="00B83D71" w:rsidRPr="00A40FDB" w:rsidRDefault="00B83D71" w:rsidP="00B83D71">
                  <w:pPr>
                    <w:jc w:val="center"/>
                    <w:rPr>
                      <w:sz w:val="26"/>
                      <w:szCs w:val="26"/>
                    </w:rPr>
                  </w:pPr>
                  <w:r w:rsidRPr="00A40FDB">
                    <w:rPr>
                      <w:sz w:val="26"/>
                      <w:szCs w:val="26"/>
                      <w:lang w:val="en-US"/>
                    </w:rPr>
                    <w:t>REI</w:t>
                  </w:r>
                  <w:r w:rsidRPr="00A40FDB">
                    <w:rPr>
                      <w:sz w:val="26"/>
                      <w:szCs w:val="26"/>
                    </w:rPr>
                    <w:t xml:space="preserve"> 45</w:t>
                  </w:r>
                </w:p>
              </w:tc>
              <w:tc>
                <w:tcPr>
                  <w:tcW w:w="1524" w:type="dxa"/>
                  <w:vAlign w:val="center"/>
                </w:tcPr>
                <w:p w:rsidR="00B83D71" w:rsidRPr="00A40FDB" w:rsidRDefault="00B83D71" w:rsidP="00B83D71">
                  <w:pPr>
                    <w:jc w:val="center"/>
                    <w:rPr>
                      <w:sz w:val="26"/>
                      <w:szCs w:val="26"/>
                    </w:rPr>
                  </w:pPr>
                  <w:r w:rsidRPr="00A40FDB">
                    <w:rPr>
                      <w:sz w:val="26"/>
                      <w:szCs w:val="26"/>
                      <w:lang w:val="en-US"/>
                    </w:rPr>
                    <w:t>REI</w:t>
                  </w:r>
                  <w:r w:rsidRPr="00A40FDB">
                    <w:rPr>
                      <w:sz w:val="26"/>
                      <w:szCs w:val="26"/>
                    </w:rPr>
                    <w:t xml:space="preserve"> </w:t>
                  </w:r>
                  <w:r>
                    <w:rPr>
                      <w:sz w:val="26"/>
                      <w:szCs w:val="26"/>
                    </w:rPr>
                    <w:t>60</w:t>
                  </w:r>
                </w:p>
              </w:tc>
            </w:tr>
            <w:tr w:rsidR="00B83D71" w:rsidRPr="00A40FDB">
              <w:trPr>
                <w:trHeight w:val="200"/>
                <w:jc w:val="center"/>
              </w:trPr>
              <w:tc>
                <w:tcPr>
                  <w:tcW w:w="829" w:type="dxa"/>
                  <w:vMerge w:val="restart"/>
                </w:tcPr>
                <w:p w:rsidR="00B83D71" w:rsidRPr="00A40FDB" w:rsidRDefault="00B83D71" w:rsidP="00B83D71">
                  <w:pPr>
                    <w:numPr>
                      <w:ilvl w:val="0"/>
                      <w:numId w:val="2"/>
                    </w:numPr>
                    <w:tabs>
                      <w:tab w:val="left" w:pos="72"/>
                    </w:tabs>
                    <w:ind w:left="0" w:firstLine="0"/>
                    <w:jc w:val="center"/>
                    <w:rPr>
                      <w:sz w:val="26"/>
                      <w:szCs w:val="26"/>
                    </w:rPr>
                  </w:pPr>
                </w:p>
              </w:tc>
              <w:tc>
                <w:tcPr>
                  <w:tcW w:w="3895" w:type="dxa"/>
                  <w:vAlign w:val="center"/>
                </w:tcPr>
                <w:p w:rsidR="00B83D71" w:rsidRPr="00A40FDB" w:rsidRDefault="00B83D71" w:rsidP="00B83D71">
                  <w:pPr>
                    <w:jc w:val="center"/>
                    <w:rPr>
                      <w:sz w:val="26"/>
                      <w:szCs w:val="26"/>
                    </w:rPr>
                  </w:pPr>
                  <w:r w:rsidRPr="00A40FDB">
                    <w:rPr>
                      <w:sz w:val="26"/>
                      <w:szCs w:val="26"/>
                    </w:rPr>
                    <w:t>Лестничные клетки:</w:t>
                  </w:r>
                </w:p>
              </w:tc>
              <w:tc>
                <w:tcPr>
                  <w:tcW w:w="1656" w:type="dxa"/>
                  <w:vAlign w:val="center"/>
                </w:tcPr>
                <w:p w:rsidR="00B83D71" w:rsidRPr="00A40FDB" w:rsidRDefault="00B83D71" w:rsidP="00B83D71">
                  <w:pPr>
                    <w:jc w:val="center"/>
                    <w:rPr>
                      <w:sz w:val="26"/>
                      <w:szCs w:val="26"/>
                    </w:rPr>
                  </w:pPr>
                </w:p>
              </w:tc>
              <w:tc>
                <w:tcPr>
                  <w:tcW w:w="1524" w:type="dxa"/>
                  <w:vAlign w:val="center"/>
                </w:tcPr>
                <w:p w:rsidR="00B83D71" w:rsidRPr="00A40FDB" w:rsidRDefault="00B83D71" w:rsidP="00B83D71">
                  <w:pPr>
                    <w:jc w:val="center"/>
                    <w:rPr>
                      <w:sz w:val="26"/>
                      <w:szCs w:val="26"/>
                    </w:rPr>
                  </w:pPr>
                </w:p>
              </w:tc>
            </w:tr>
            <w:tr w:rsidR="00B83D71" w:rsidRPr="00A40FDB">
              <w:trPr>
                <w:trHeight w:val="66"/>
                <w:jc w:val="center"/>
              </w:trPr>
              <w:tc>
                <w:tcPr>
                  <w:tcW w:w="829" w:type="dxa"/>
                  <w:vMerge/>
                </w:tcPr>
                <w:p w:rsidR="00B83D71" w:rsidRPr="00A40FDB" w:rsidRDefault="00B83D71" w:rsidP="00B83D71">
                  <w:pPr>
                    <w:tabs>
                      <w:tab w:val="left" w:pos="72"/>
                    </w:tabs>
                    <w:rPr>
                      <w:sz w:val="26"/>
                      <w:szCs w:val="26"/>
                    </w:rPr>
                  </w:pPr>
                </w:p>
              </w:tc>
              <w:tc>
                <w:tcPr>
                  <w:tcW w:w="3895" w:type="dxa"/>
                  <w:vAlign w:val="center"/>
                </w:tcPr>
                <w:p w:rsidR="00B83D71" w:rsidRPr="00A40FDB" w:rsidRDefault="00B83D71" w:rsidP="00B83D71">
                  <w:pPr>
                    <w:jc w:val="center"/>
                    <w:rPr>
                      <w:sz w:val="26"/>
                      <w:szCs w:val="26"/>
                    </w:rPr>
                  </w:pPr>
                  <w:r w:rsidRPr="00A40FDB">
                    <w:rPr>
                      <w:sz w:val="26"/>
                      <w:szCs w:val="26"/>
                    </w:rPr>
                    <w:t>-внутренние стены</w:t>
                  </w:r>
                </w:p>
              </w:tc>
              <w:tc>
                <w:tcPr>
                  <w:tcW w:w="1656" w:type="dxa"/>
                  <w:vAlign w:val="center"/>
                </w:tcPr>
                <w:p w:rsidR="00B83D71" w:rsidRPr="00A40FDB" w:rsidRDefault="00B83D71" w:rsidP="00B83D71">
                  <w:pPr>
                    <w:jc w:val="center"/>
                    <w:rPr>
                      <w:sz w:val="26"/>
                      <w:szCs w:val="26"/>
                    </w:rPr>
                  </w:pPr>
                  <w:r w:rsidRPr="00A40FDB">
                    <w:rPr>
                      <w:sz w:val="26"/>
                      <w:szCs w:val="26"/>
                      <w:lang w:val="en-US"/>
                    </w:rPr>
                    <w:t>REI</w:t>
                  </w:r>
                  <w:r w:rsidRPr="00A40FDB">
                    <w:rPr>
                      <w:sz w:val="26"/>
                      <w:szCs w:val="26"/>
                    </w:rPr>
                    <w:t xml:space="preserve"> 90</w:t>
                  </w:r>
                </w:p>
              </w:tc>
              <w:tc>
                <w:tcPr>
                  <w:tcW w:w="1524" w:type="dxa"/>
                  <w:vAlign w:val="center"/>
                </w:tcPr>
                <w:p w:rsidR="00B83D71" w:rsidRPr="00A40FDB" w:rsidRDefault="00B83D71" w:rsidP="00B83D71">
                  <w:pPr>
                    <w:jc w:val="center"/>
                    <w:rPr>
                      <w:sz w:val="26"/>
                      <w:szCs w:val="26"/>
                    </w:rPr>
                  </w:pPr>
                  <w:r w:rsidRPr="00A40FDB">
                    <w:rPr>
                      <w:sz w:val="26"/>
                      <w:szCs w:val="26"/>
                      <w:lang w:val="en-US"/>
                    </w:rPr>
                    <w:t>REI</w:t>
                  </w:r>
                  <w:r w:rsidRPr="00A40FDB">
                    <w:rPr>
                      <w:sz w:val="26"/>
                      <w:szCs w:val="26"/>
                    </w:rPr>
                    <w:t xml:space="preserve"> 90</w:t>
                  </w:r>
                </w:p>
              </w:tc>
            </w:tr>
            <w:tr w:rsidR="00B83D71" w:rsidRPr="00A40FDB">
              <w:trPr>
                <w:trHeight w:val="66"/>
                <w:jc w:val="center"/>
              </w:trPr>
              <w:tc>
                <w:tcPr>
                  <w:tcW w:w="829" w:type="dxa"/>
                  <w:vMerge/>
                </w:tcPr>
                <w:p w:rsidR="00B83D71" w:rsidRPr="00A40FDB" w:rsidRDefault="00B83D71" w:rsidP="00B83D71">
                  <w:pPr>
                    <w:tabs>
                      <w:tab w:val="left" w:pos="72"/>
                    </w:tabs>
                    <w:rPr>
                      <w:sz w:val="26"/>
                      <w:szCs w:val="26"/>
                    </w:rPr>
                  </w:pPr>
                </w:p>
              </w:tc>
              <w:tc>
                <w:tcPr>
                  <w:tcW w:w="3895" w:type="dxa"/>
                  <w:vAlign w:val="center"/>
                </w:tcPr>
                <w:p w:rsidR="00B83D71" w:rsidRPr="00A40FDB" w:rsidRDefault="00B83D71" w:rsidP="00B83D71">
                  <w:pPr>
                    <w:jc w:val="center"/>
                    <w:rPr>
                      <w:sz w:val="26"/>
                      <w:szCs w:val="26"/>
                    </w:rPr>
                  </w:pPr>
                  <w:r w:rsidRPr="00A40FDB">
                    <w:rPr>
                      <w:sz w:val="26"/>
                      <w:szCs w:val="26"/>
                    </w:rPr>
                    <w:t>-марши и площадки лестниц</w:t>
                  </w:r>
                </w:p>
              </w:tc>
              <w:tc>
                <w:tcPr>
                  <w:tcW w:w="1656" w:type="dxa"/>
                  <w:vAlign w:val="center"/>
                </w:tcPr>
                <w:p w:rsidR="00B83D71" w:rsidRPr="00A40FDB" w:rsidRDefault="00B83D71" w:rsidP="00B83D71">
                  <w:pPr>
                    <w:jc w:val="center"/>
                    <w:rPr>
                      <w:sz w:val="26"/>
                      <w:szCs w:val="26"/>
                    </w:rPr>
                  </w:pPr>
                  <w:r w:rsidRPr="00A40FDB">
                    <w:rPr>
                      <w:sz w:val="26"/>
                      <w:szCs w:val="26"/>
                      <w:lang w:val="en-US"/>
                    </w:rPr>
                    <w:t>R</w:t>
                  </w:r>
                  <w:r w:rsidRPr="00A40FDB">
                    <w:rPr>
                      <w:sz w:val="26"/>
                      <w:szCs w:val="26"/>
                    </w:rPr>
                    <w:t xml:space="preserve"> 60</w:t>
                  </w:r>
                  <w:r w:rsidRPr="002A123B">
                    <w:rPr>
                      <w:sz w:val="26"/>
                      <w:szCs w:val="26"/>
                    </w:rPr>
                    <w:t xml:space="preserve"> </w:t>
                  </w:r>
                </w:p>
              </w:tc>
              <w:tc>
                <w:tcPr>
                  <w:tcW w:w="1524" w:type="dxa"/>
                  <w:vAlign w:val="center"/>
                </w:tcPr>
                <w:p w:rsidR="00B83D71" w:rsidRPr="00A40FDB" w:rsidRDefault="00B83D71" w:rsidP="00B83D71">
                  <w:pPr>
                    <w:jc w:val="center"/>
                    <w:rPr>
                      <w:sz w:val="26"/>
                      <w:szCs w:val="26"/>
                    </w:rPr>
                  </w:pPr>
                  <w:r w:rsidRPr="00A40FDB">
                    <w:rPr>
                      <w:sz w:val="26"/>
                      <w:szCs w:val="26"/>
                      <w:lang w:val="en-US"/>
                    </w:rPr>
                    <w:t>R</w:t>
                  </w:r>
                  <w:r w:rsidRPr="00A40FDB">
                    <w:rPr>
                      <w:sz w:val="26"/>
                      <w:szCs w:val="26"/>
                    </w:rPr>
                    <w:t xml:space="preserve"> 60</w:t>
                  </w:r>
                  <w:r w:rsidRPr="002A123B">
                    <w:rPr>
                      <w:sz w:val="26"/>
                      <w:szCs w:val="26"/>
                    </w:rPr>
                    <w:t xml:space="preserve"> </w:t>
                  </w:r>
                </w:p>
              </w:tc>
            </w:tr>
          </w:tbl>
          <w:p w:rsidR="00B83D71" w:rsidRPr="00A40FDB" w:rsidRDefault="00B83D71" w:rsidP="00B83D71">
            <w:pPr>
              <w:jc w:val="both"/>
              <w:rPr>
                <w:sz w:val="26"/>
                <w:szCs w:val="26"/>
                <w:u w:val="single"/>
              </w:rPr>
            </w:pPr>
          </w:p>
          <w:p w:rsidR="00B83D71" w:rsidRDefault="00B83D71" w:rsidP="00B83D71">
            <w:pPr>
              <w:jc w:val="both"/>
              <w:rPr>
                <w:sz w:val="26"/>
                <w:szCs w:val="26"/>
              </w:rPr>
            </w:pPr>
            <w:r w:rsidRPr="00A40FDB">
              <w:rPr>
                <w:sz w:val="26"/>
                <w:szCs w:val="26"/>
              </w:rPr>
              <w:t xml:space="preserve">Строительно-конструктивный тип - </w:t>
            </w:r>
            <w:r>
              <w:rPr>
                <w:sz w:val="26"/>
                <w:szCs w:val="26"/>
              </w:rPr>
              <w:t>кирпичное</w:t>
            </w:r>
            <w:r w:rsidRPr="00A40FDB">
              <w:rPr>
                <w:sz w:val="26"/>
                <w:szCs w:val="26"/>
              </w:rPr>
              <w:t xml:space="preserve"> с несущими поперечными и продольными стенами</w:t>
            </w:r>
            <w:r>
              <w:rPr>
                <w:sz w:val="26"/>
                <w:szCs w:val="26"/>
              </w:rPr>
              <w:t>.</w:t>
            </w:r>
            <w:r w:rsidRPr="00A40FDB">
              <w:rPr>
                <w:sz w:val="26"/>
                <w:szCs w:val="26"/>
              </w:rPr>
              <w:t xml:space="preserve"> Фундаменты </w:t>
            </w:r>
            <w:r>
              <w:rPr>
                <w:sz w:val="26"/>
                <w:szCs w:val="26"/>
              </w:rPr>
              <w:t>–</w:t>
            </w:r>
            <w:r w:rsidRPr="00A40FDB">
              <w:rPr>
                <w:sz w:val="26"/>
                <w:szCs w:val="26"/>
              </w:rPr>
              <w:t xml:space="preserve"> </w:t>
            </w:r>
            <w:r>
              <w:rPr>
                <w:sz w:val="26"/>
                <w:szCs w:val="26"/>
              </w:rPr>
              <w:t>из плит железобетонных для ленточных фундаментов по ГОСТ 13579-78*</w:t>
            </w:r>
            <w:r w:rsidRPr="00A40FDB">
              <w:rPr>
                <w:sz w:val="26"/>
                <w:szCs w:val="26"/>
              </w:rPr>
              <w:t xml:space="preserve">. </w:t>
            </w:r>
          </w:p>
          <w:p w:rsidR="00B83D71" w:rsidRPr="00A40FDB" w:rsidRDefault="00B83D71" w:rsidP="00B83D71">
            <w:pPr>
              <w:jc w:val="both"/>
              <w:rPr>
                <w:sz w:val="26"/>
                <w:szCs w:val="26"/>
              </w:rPr>
            </w:pPr>
            <w:r w:rsidRPr="00A40FDB">
              <w:rPr>
                <w:sz w:val="26"/>
                <w:szCs w:val="26"/>
              </w:rPr>
              <w:t xml:space="preserve">Стены наружные </w:t>
            </w:r>
            <w:r>
              <w:rPr>
                <w:sz w:val="26"/>
                <w:szCs w:val="26"/>
              </w:rPr>
              <w:t>–</w:t>
            </w:r>
            <w:r w:rsidRPr="00A40FDB">
              <w:rPr>
                <w:sz w:val="26"/>
                <w:szCs w:val="26"/>
              </w:rPr>
              <w:t xml:space="preserve"> </w:t>
            </w:r>
            <w:r>
              <w:rPr>
                <w:sz w:val="26"/>
                <w:szCs w:val="26"/>
              </w:rPr>
              <w:t xml:space="preserve">из керамического полнотелого кирпича М-150 на растворе М 100 по ГОСТ 530-95, утеплителя – </w:t>
            </w:r>
            <w:proofErr w:type="spellStart"/>
            <w:r>
              <w:rPr>
                <w:sz w:val="26"/>
                <w:szCs w:val="26"/>
              </w:rPr>
              <w:t>пенополистирола</w:t>
            </w:r>
            <w:proofErr w:type="spellEnd"/>
            <w:r>
              <w:rPr>
                <w:sz w:val="26"/>
                <w:szCs w:val="26"/>
              </w:rPr>
              <w:t xml:space="preserve"> и облицовочного кирпича завода «Керамик» </w:t>
            </w:r>
            <w:r w:rsidRPr="00A40FDB">
              <w:rPr>
                <w:sz w:val="26"/>
                <w:szCs w:val="26"/>
              </w:rPr>
              <w:t xml:space="preserve"> </w:t>
            </w:r>
            <w:r>
              <w:rPr>
                <w:sz w:val="26"/>
                <w:szCs w:val="26"/>
              </w:rPr>
              <w:t>М-150 на растворе М 100 по ГОСТ 530-95 (</w:t>
            </w:r>
            <w:r w:rsidRPr="00A40FDB">
              <w:rPr>
                <w:sz w:val="26"/>
                <w:szCs w:val="26"/>
              </w:rPr>
              <w:t xml:space="preserve">с минимальным пределом огнестойкости Е </w:t>
            </w:r>
            <w:r>
              <w:rPr>
                <w:sz w:val="26"/>
                <w:szCs w:val="26"/>
              </w:rPr>
              <w:t>180</w:t>
            </w:r>
            <w:r w:rsidRPr="00A40FDB">
              <w:rPr>
                <w:sz w:val="26"/>
                <w:szCs w:val="26"/>
              </w:rPr>
              <w:t xml:space="preserve">). </w:t>
            </w:r>
          </w:p>
          <w:p w:rsidR="00B83D71" w:rsidRPr="00A40FDB" w:rsidRDefault="00B83D71" w:rsidP="00B83D71">
            <w:pPr>
              <w:jc w:val="both"/>
              <w:rPr>
                <w:sz w:val="26"/>
                <w:szCs w:val="26"/>
              </w:rPr>
            </w:pPr>
            <w:r w:rsidRPr="00A40FDB">
              <w:rPr>
                <w:sz w:val="26"/>
                <w:szCs w:val="26"/>
              </w:rPr>
              <w:t xml:space="preserve">Стены внутренние </w:t>
            </w:r>
            <w:r>
              <w:rPr>
                <w:sz w:val="26"/>
                <w:szCs w:val="26"/>
              </w:rPr>
              <w:t>–</w:t>
            </w:r>
            <w:r w:rsidRPr="00A40FDB">
              <w:rPr>
                <w:sz w:val="26"/>
                <w:szCs w:val="26"/>
              </w:rPr>
              <w:t xml:space="preserve"> </w:t>
            </w:r>
            <w:r>
              <w:rPr>
                <w:sz w:val="26"/>
                <w:szCs w:val="26"/>
              </w:rPr>
              <w:t xml:space="preserve">из керамического полнотелого кирпича М-150 на растворе М 100 по ГОСТ 530-95 </w:t>
            </w:r>
            <w:r w:rsidRPr="00A40FDB">
              <w:rPr>
                <w:sz w:val="26"/>
                <w:szCs w:val="26"/>
              </w:rPr>
              <w:t xml:space="preserve">(с минимальным пределом огнестойкости </w:t>
            </w:r>
            <w:r w:rsidRPr="00A40FDB">
              <w:rPr>
                <w:sz w:val="26"/>
                <w:szCs w:val="26"/>
                <w:lang w:val="en-US"/>
              </w:rPr>
              <w:t>EI</w:t>
            </w:r>
            <w:r w:rsidRPr="00A40FDB">
              <w:rPr>
                <w:sz w:val="26"/>
                <w:szCs w:val="26"/>
              </w:rPr>
              <w:t xml:space="preserve"> </w:t>
            </w:r>
            <w:r>
              <w:rPr>
                <w:sz w:val="26"/>
                <w:szCs w:val="26"/>
              </w:rPr>
              <w:t>180</w:t>
            </w:r>
            <w:r w:rsidRPr="00A40FDB">
              <w:rPr>
                <w:sz w:val="26"/>
                <w:szCs w:val="26"/>
              </w:rPr>
              <w:t>).</w:t>
            </w:r>
          </w:p>
          <w:p w:rsidR="00B83D71" w:rsidRPr="00A40FDB" w:rsidRDefault="00B83D71" w:rsidP="00B83D71">
            <w:pPr>
              <w:jc w:val="both"/>
              <w:rPr>
                <w:sz w:val="26"/>
                <w:szCs w:val="26"/>
              </w:rPr>
            </w:pPr>
            <w:r w:rsidRPr="00A40FDB">
              <w:rPr>
                <w:sz w:val="26"/>
                <w:szCs w:val="26"/>
              </w:rPr>
              <w:t xml:space="preserve">Перекрытия и покрытие - железобетонные </w:t>
            </w:r>
            <w:r>
              <w:rPr>
                <w:sz w:val="26"/>
                <w:szCs w:val="26"/>
              </w:rPr>
              <w:t>плиты</w:t>
            </w:r>
            <w:r w:rsidRPr="00A40FDB">
              <w:rPr>
                <w:sz w:val="26"/>
                <w:szCs w:val="26"/>
              </w:rPr>
              <w:t xml:space="preserve"> толщиной </w:t>
            </w:r>
            <w:smartTag w:uri="urn:schemas-microsoft-com:office:smarttags" w:element="metricconverter">
              <w:smartTagPr>
                <w:attr w:name="ProductID" w:val="220 мм"/>
              </w:smartTagPr>
              <w:r>
                <w:rPr>
                  <w:sz w:val="26"/>
                  <w:szCs w:val="26"/>
                </w:rPr>
                <w:t>220</w:t>
              </w:r>
              <w:r w:rsidRPr="00A40FDB">
                <w:rPr>
                  <w:sz w:val="26"/>
                  <w:szCs w:val="26"/>
                </w:rPr>
                <w:t xml:space="preserve"> мм</w:t>
              </w:r>
            </w:smartTag>
            <w:r w:rsidRPr="00A40FDB">
              <w:rPr>
                <w:sz w:val="26"/>
                <w:szCs w:val="26"/>
              </w:rPr>
              <w:t xml:space="preserve">. (предел огнестойкости </w:t>
            </w:r>
            <w:r w:rsidRPr="00A40FDB">
              <w:rPr>
                <w:sz w:val="26"/>
                <w:szCs w:val="26"/>
                <w:lang w:val="en-US"/>
              </w:rPr>
              <w:t>EI</w:t>
            </w:r>
            <w:r w:rsidRPr="00A40FDB">
              <w:rPr>
                <w:sz w:val="26"/>
                <w:szCs w:val="26"/>
              </w:rPr>
              <w:t xml:space="preserve"> 60)</w:t>
            </w:r>
          </w:p>
          <w:p w:rsidR="00B83D71" w:rsidRPr="00A40FDB" w:rsidRDefault="00B83D71" w:rsidP="00B83D71">
            <w:pPr>
              <w:jc w:val="both"/>
              <w:rPr>
                <w:sz w:val="26"/>
                <w:szCs w:val="26"/>
              </w:rPr>
            </w:pPr>
            <w:r w:rsidRPr="00A40FDB">
              <w:rPr>
                <w:sz w:val="26"/>
                <w:szCs w:val="26"/>
              </w:rPr>
              <w:t xml:space="preserve">Перегородки </w:t>
            </w:r>
            <w:r>
              <w:rPr>
                <w:sz w:val="26"/>
                <w:szCs w:val="26"/>
              </w:rPr>
              <w:t>–</w:t>
            </w:r>
            <w:r w:rsidRPr="00A40FDB">
              <w:rPr>
                <w:sz w:val="26"/>
                <w:szCs w:val="26"/>
              </w:rPr>
              <w:t xml:space="preserve"> </w:t>
            </w:r>
            <w:r>
              <w:rPr>
                <w:sz w:val="26"/>
                <w:szCs w:val="26"/>
              </w:rPr>
              <w:t xml:space="preserve">из </w:t>
            </w:r>
            <w:proofErr w:type="spellStart"/>
            <w:r>
              <w:rPr>
                <w:sz w:val="26"/>
                <w:szCs w:val="26"/>
              </w:rPr>
              <w:t>гипсокартона</w:t>
            </w:r>
            <w:proofErr w:type="spellEnd"/>
            <w:r>
              <w:rPr>
                <w:sz w:val="26"/>
                <w:szCs w:val="26"/>
              </w:rPr>
              <w:t xml:space="preserve"> по металлическому каркасу толщиной </w:t>
            </w:r>
            <w:smartTag w:uri="urn:schemas-microsoft-com:office:smarttags" w:element="metricconverter">
              <w:smartTagPr>
                <w:attr w:name="ProductID" w:val="120 мм"/>
              </w:smartTagPr>
              <w:r>
                <w:rPr>
                  <w:sz w:val="26"/>
                  <w:szCs w:val="26"/>
                </w:rPr>
                <w:t>120 мм</w:t>
              </w:r>
            </w:smartTag>
            <w:r w:rsidRPr="00A40FDB">
              <w:rPr>
                <w:sz w:val="26"/>
                <w:szCs w:val="26"/>
              </w:rPr>
              <w:t xml:space="preserve">, а также кирпичные </w:t>
            </w:r>
            <w:smartTag w:uri="urn:schemas-microsoft-com:office:smarttags" w:element="metricconverter">
              <w:smartTagPr>
                <w:attr w:name="ProductID" w:val="120 мм"/>
              </w:smartTagPr>
              <w:r w:rsidRPr="00A40FDB">
                <w:rPr>
                  <w:sz w:val="26"/>
                  <w:szCs w:val="26"/>
                </w:rPr>
                <w:t>120 мм</w:t>
              </w:r>
            </w:smartTag>
            <w:r w:rsidRPr="00A40FDB">
              <w:rPr>
                <w:sz w:val="26"/>
                <w:szCs w:val="26"/>
              </w:rPr>
              <w:t>.</w:t>
            </w:r>
          </w:p>
          <w:p w:rsidR="00B83D71" w:rsidRPr="00A40FDB" w:rsidRDefault="00B83D71" w:rsidP="00B83D71">
            <w:pPr>
              <w:jc w:val="both"/>
              <w:rPr>
                <w:sz w:val="26"/>
                <w:szCs w:val="26"/>
              </w:rPr>
            </w:pPr>
            <w:r w:rsidRPr="00A40FDB">
              <w:rPr>
                <w:sz w:val="26"/>
                <w:szCs w:val="26"/>
              </w:rPr>
              <w:t xml:space="preserve">Лестницы - сборные железобетонные площадки и марши. </w:t>
            </w:r>
          </w:p>
          <w:p w:rsidR="00B83D71" w:rsidRPr="007E2BEB" w:rsidRDefault="00B83D71" w:rsidP="00B83D71">
            <w:pPr>
              <w:jc w:val="both"/>
              <w:rPr>
                <w:sz w:val="26"/>
                <w:szCs w:val="26"/>
              </w:rPr>
            </w:pPr>
            <w:r w:rsidRPr="007E2BEB">
              <w:rPr>
                <w:sz w:val="26"/>
                <w:szCs w:val="26"/>
              </w:rPr>
              <w:t xml:space="preserve">Крыша, кровля - </w:t>
            </w:r>
            <w:r>
              <w:rPr>
                <w:sz w:val="26"/>
                <w:szCs w:val="26"/>
              </w:rPr>
              <w:t>плоская</w:t>
            </w:r>
            <w:r w:rsidRPr="007E2BEB">
              <w:rPr>
                <w:sz w:val="26"/>
                <w:szCs w:val="26"/>
              </w:rPr>
              <w:t>, металлическая по</w:t>
            </w:r>
            <w:r>
              <w:rPr>
                <w:sz w:val="26"/>
                <w:szCs w:val="26"/>
              </w:rPr>
              <w:t xml:space="preserve"> </w:t>
            </w:r>
            <w:r w:rsidRPr="007E2BEB">
              <w:rPr>
                <w:sz w:val="26"/>
                <w:szCs w:val="26"/>
              </w:rPr>
              <w:t>металлическим прогонам.</w:t>
            </w:r>
          </w:p>
          <w:p w:rsidR="00B83D71" w:rsidRPr="00A40FDB" w:rsidRDefault="00B83D71" w:rsidP="00B83D71">
            <w:pPr>
              <w:jc w:val="both"/>
              <w:rPr>
                <w:sz w:val="26"/>
                <w:szCs w:val="26"/>
              </w:rPr>
            </w:pPr>
            <w:r w:rsidRPr="00A40FDB">
              <w:rPr>
                <w:sz w:val="26"/>
                <w:szCs w:val="26"/>
              </w:rPr>
              <w:t>Класс</w:t>
            </w:r>
            <w:r>
              <w:rPr>
                <w:sz w:val="26"/>
                <w:szCs w:val="26"/>
              </w:rPr>
              <w:t>ы</w:t>
            </w:r>
            <w:r w:rsidRPr="00A40FDB">
              <w:rPr>
                <w:sz w:val="26"/>
                <w:szCs w:val="26"/>
              </w:rPr>
              <w:t xml:space="preserve"> пожарной опасности строительных конструкций здания для класса пожарной опасности здания С0 приняты в соответствии с требованиями табл.22 ФЗ-123, сведены в таблицу 2.</w:t>
            </w:r>
          </w:p>
          <w:p w:rsidR="00B83D71" w:rsidRPr="00A40FDB" w:rsidRDefault="00B83D71" w:rsidP="00B83D71">
            <w:pPr>
              <w:jc w:val="right"/>
              <w:rPr>
                <w:sz w:val="26"/>
                <w:szCs w:val="26"/>
              </w:rPr>
            </w:pPr>
          </w:p>
          <w:p w:rsidR="00B83D71" w:rsidRPr="00A40FDB" w:rsidRDefault="00B83D71" w:rsidP="00B83D71">
            <w:pPr>
              <w:jc w:val="right"/>
              <w:rPr>
                <w:sz w:val="26"/>
                <w:szCs w:val="26"/>
              </w:rPr>
            </w:pPr>
            <w:r w:rsidRPr="00A40FDB">
              <w:rPr>
                <w:sz w:val="26"/>
                <w:szCs w:val="26"/>
              </w:rPr>
              <w:t>Таблица №2</w:t>
            </w:r>
          </w:p>
          <w:p w:rsidR="00B83D71" w:rsidRPr="00A40FDB" w:rsidRDefault="00B83D71" w:rsidP="00B83D71">
            <w:pPr>
              <w:jc w:val="right"/>
              <w:rPr>
                <w:sz w:val="26"/>
                <w:szCs w:val="26"/>
              </w:rPr>
            </w:pPr>
          </w:p>
          <w:tbl>
            <w:tblPr>
              <w:tblW w:w="7517" w:type="dxa"/>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
              <w:gridCol w:w="2425"/>
              <w:gridCol w:w="6"/>
              <w:gridCol w:w="2100"/>
              <w:gridCol w:w="6"/>
              <w:gridCol w:w="2101"/>
              <w:gridCol w:w="9"/>
            </w:tblGrid>
            <w:tr w:rsidR="00B83D71" w:rsidRPr="00A40FDB">
              <w:trPr>
                <w:gridAfter w:val="1"/>
                <w:wAfter w:w="9" w:type="dxa"/>
                <w:jc w:val="center"/>
              </w:trPr>
              <w:tc>
                <w:tcPr>
                  <w:tcW w:w="870" w:type="dxa"/>
                  <w:vAlign w:val="center"/>
                </w:tcPr>
                <w:p w:rsidR="00B83D71" w:rsidRPr="00A40FDB" w:rsidRDefault="00B83D71" w:rsidP="00B83D71">
                  <w:pPr>
                    <w:jc w:val="center"/>
                    <w:rPr>
                      <w:sz w:val="26"/>
                      <w:szCs w:val="26"/>
                    </w:rPr>
                  </w:pPr>
                  <w:r w:rsidRPr="00A40FDB">
                    <w:rPr>
                      <w:sz w:val="26"/>
                      <w:szCs w:val="26"/>
                    </w:rPr>
                    <w:t xml:space="preserve">№ </w:t>
                  </w:r>
                  <w:proofErr w:type="spellStart"/>
                  <w:r w:rsidRPr="00A40FDB">
                    <w:rPr>
                      <w:sz w:val="26"/>
                      <w:szCs w:val="26"/>
                    </w:rPr>
                    <w:t>п</w:t>
                  </w:r>
                  <w:proofErr w:type="spellEnd"/>
                  <w:r w:rsidRPr="00A40FDB">
                    <w:rPr>
                      <w:sz w:val="26"/>
                      <w:szCs w:val="26"/>
                    </w:rPr>
                    <w:t>/</w:t>
                  </w:r>
                  <w:proofErr w:type="spellStart"/>
                  <w:r w:rsidRPr="00A40FDB">
                    <w:rPr>
                      <w:sz w:val="26"/>
                      <w:szCs w:val="26"/>
                    </w:rPr>
                    <w:t>п</w:t>
                  </w:r>
                  <w:proofErr w:type="spellEnd"/>
                </w:p>
              </w:tc>
              <w:tc>
                <w:tcPr>
                  <w:tcW w:w="2425" w:type="dxa"/>
                  <w:vAlign w:val="center"/>
                </w:tcPr>
                <w:p w:rsidR="00B83D71" w:rsidRPr="00A40FDB" w:rsidRDefault="00B83D71" w:rsidP="00B83D71">
                  <w:pPr>
                    <w:jc w:val="center"/>
                    <w:rPr>
                      <w:sz w:val="26"/>
                      <w:szCs w:val="26"/>
                    </w:rPr>
                  </w:pPr>
                  <w:r w:rsidRPr="00A40FDB">
                    <w:rPr>
                      <w:sz w:val="26"/>
                      <w:szCs w:val="26"/>
                    </w:rPr>
                    <w:t>Вид строительных</w:t>
                  </w:r>
                </w:p>
                <w:p w:rsidR="00B83D71" w:rsidRPr="00A40FDB" w:rsidRDefault="00B83D71" w:rsidP="00B83D71">
                  <w:pPr>
                    <w:jc w:val="center"/>
                    <w:rPr>
                      <w:sz w:val="26"/>
                      <w:szCs w:val="26"/>
                    </w:rPr>
                  </w:pPr>
                  <w:r w:rsidRPr="00A40FDB">
                    <w:rPr>
                      <w:sz w:val="26"/>
                      <w:szCs w:val="26"/>
                    </w:rPr>
                    <w:t>конструкций</w:t>
                  </w:r>
                </w:p>
              </w:tc>
              <w:tc>
                <w:tcPr>
                  <w:tcW w:w="2106" w:type="dxa"/>
                  <w:gridSpan w:val="2"/>
                  <w:vAlign w:val="center"/>
                </w:tcPr>
                <w:p w:rsidR="00B83D71" w:rsidRPr="00A40FDB" w:rsidRDefault="00B83D71" w:rsidP="00B83D71">
                  <w:pPr>
                    <w:jc w:val="center"/>
                    <w:rPr>
                      <w:sz w:val="26"/>
                      <w:szCs w:val="26"/>
                    </w:rPr>
                  </w:pPr>
                  <w:r w:rsidRPr="00A40FDB">
                    <w:rPr>
                      <w:sz w:val="26"/>
                      <w:szCs w:val="26"/>
                    </w:rPr>
                    <w:t>Класс пожарной опасности конструкции, требуемый</w:t>
                  </w:r>
                </w:p>
              </w:tc>
              <w:tc>
                <w:tcPr>
                  <w:tcW w:w="2107" w:type="dxa"/>
                  <w:gridSpan w:val="2"/>
                  <w:vAlign w:val="center"/>
                </w:tcPr>
                <w:p w:rsidR="00B83D71" w:rsidRPr="00A40FDB" w:rsidRDefault="00B83D71" w:rsidP="00B83D71">
                  <w:pPr>
                    <w:jc w:val="center"/>
                    <w:rPr>
                      <w:sz w:val="26"/>
                      <w:szCs w:val="26"/>
                    </w:rPr>
                  </w:pPr>
                  <w:r w:rsidRPr="00A40FDB">
                    <w:rPr>
                      <w:sz w:val="26"/>
                      <w:szCs w:val="26"/>
                    </w:rPr>
                    <w:t>Класс пожарной опасности конструкции, принятый</w:t>
                  </w:r>
                </w:p>
              </w:tc>
            </w:tr>
            <w:tr w:rsidR="00B83D71" w:rsidRPr="00A40FDB">
              <w:trPr>
                <w:jc w:val="center"/>
              </w:trPr>
              <w:tc>
                <w:tcPr>
                  <w:tcW w:w="870" w:type="dxa"/>
                  <w:vAlign w:val="center"/>
                </w:tcPr>
                <w:p w:rsidR="00B83D71" w:rsidRPr="00A40FDB" w:rsidRDefault="00B83D71" w:rsidP="00B83D71">
                  <w:pPr>
                    <w:numPr>
                      <w:ilvl w:val="0"/>
                      <w:numId w:val="3"/>
                    </w:numPr>
                    <w:ind w:left="0" w:firstLine="0"/>
                    <w:jc w:val="center"/>
                    <w:rPr>
                      <w:sz w:val="26"/>
                      <w:szCs w:val="26"/>
                    </w:rPr>
                  </w:pPr>
                </w:p>
              </w:tc>
              <w:tc>
                <w:tcPr>
                  <w:tcW w:w="2431" w:type="dxa"/>
                  <w:gridSpan w:val="2"/>
                  <w:vAlign w:val="center"/>
                </w:tcPr>
                <w:p w:rsidR="00B83D71" w:rsidRPr="00A40FDB" w:rsidRDefault="00B83D71" w:rsidP="00B83D71">
                  <w:pPr>
                    <w:rPr>
                      <w:sz w:val="26"/>
                      <w:szCs w:val="26"/>
                    </w:rPr>
                  </w:pPr>
                  <w:r w:rsidRPr="00A40FDB">
                    <w:rPr>
                      <w:sz w:val="26"/>
                      <w:szCs w:val="26"/>
                    </w:rPr>
                    <w:t>Несущие элементы здания</w:t>
                  </w:r>
                </w:p>
              </w:tc>
              <w:tc>
                <w:tcPr>
                  <w:tcW w:w="2106" w:type="dxa"/>
                  <w:gridSpan w:val="2"/>
                </w:tcPr>
                <w:p w:rsidR="00B83D71" w:rsidRPr="00A40FDB" w:rsidRDefault="00B83D71" w:rsidP="00B83D71">
                  <w:pPr>
                    <w:rPr>
                      <w:sz w:val="26"/>
                      <w:szCs w:val="26"/>
                    </w:rPr>
                  </w:pPr>
                  <w:r w:rsidRPr="00A40FDB">
                    <w:rPr>
                      <w:sz w:val="26"/>
                      <w:szCs w:val="26"/>
                    </w:rPr>
                    <w:t>К0</w:t>
                  </w:r>
                </w:p>
              </w:tc>
              <w:tc>
                <w:tcPr>
                  <w:tcW w:w="2110" w:type="dxa"/>
                  <w:gridSpan w:val="2"/>
                </w:tcPr>
                <w:p w:rsidR="00B83D71" w:rsidRPr="00A40FDB" w:rsidRDefault="00B83D71" w:rsidP="00B83D71">
                  <w:pPr>
                    <w:rPr>
                      <w:sz w:val="26"/>
                      <w:szCs w:val="26"/>
                    </w:rPr>
                  </w:pPr>
                  <w:r w:rsidRPr="00A40FDB">
                    <w:rPr>
                      <w:sz w:val="26"/>
                      <w:szCs w:val="26"/>
                    </w:rPr>
                    <w:t>К0</w:t>
                  </w:r>
                </w:p>
              </w:tc>
            </w:tr>
            <w:tr w:rsidR="00B83D71" w:rsidRPr="00A40FDB">
              <w:trPr>
                <w:trHeight w:val="724"/>
                <w:jc w:val="center"/>
              </w:trPr>
              <w:tc>
                <w:tcPr>
                  <w:tcW w:w="870" w:type="dxa"/>
                </w:tcPr>
                <w:p w:rsidR="00B83D71" w:rsidRPr="00A40FDB" w:rsidRDefault="00B83D71" w:rsidP="00B83D71">
                  <w:pPr>
                    <w:numPr>
                      <w:ilvl w:val="0"/>
                      <w:numId w:val="3"/>
                    </w:numPr>
                    <w:ind w:left="0" w:firstLine="0"/>
                    <w:rPr>
                      <w:sz w:val="26"/>
                      <w:szCs w:val="26"/>
                    </w:rPr>
                  </w:pPr>
                </w:p>
              </w:tc>
              <w:tc>
                <w:tcPr>
                  <w:tcW w:w="2431" w:type="dxa"/>
                  <w:gridSpan w:val="2"/>
                </w:tcPr>
                <w:p w:rsidR="00B83D71" w:rsidRPr="00A40FDB" w:rsidRDefault="00B83D71" w:rsidP="00B83D71">
                  <w:pPr>
                    <w:rPr>
                      <w:sz w:val="26"/>
                      <w:szCs w:val="26"/>
                    </w:rPr>
                  </w:pPr>
                  <w:r w:rsidRPr="00A40FDB">
                    <w:rPr>
                      <w:sz w:val="26"/>
                      <w:szCs w:val="26"/>
                    </w:rPr>
                    <w:t>Стены наружные с внешней стороны</w:t>
                  </w:r>
                </w:p>
              </w:tc>
              <w:tc>
                <w:tcPr>
                  <w:tcW w:w="2106" w:type="dxa"/>
                  <w:gridSpan w:val="2"/>
                </w:tcPr>
                <w:p w:rsidR="00B83D71" w:rsidRPr="00A40FDB" w:rsidRDefault="00B83D71" w:rsidP="00B83D71">
                  <w:pPr>
                    <w:rPr>
                      <w:sz w:val="26"/>
                      <w:szCs w:val="26"/>
                    </w:rPr>
                  </w:pPr>
                  <w:r w:rsidRPr="00A40FDB">
                    <w:rPr>
                      <w:sz w:val="26"/>
                      <w:szCs w:val="26"/>
                    </w:rPr>
                    <w:t>К0</w:t>
                  </w:r>
                </w:p>
              </w:tc>
              <w:tc>
                <w:tcPr>
                  <w:tcW w:w="2110" w:type="dxa"/>
                  <w:gridSpan w:val="2"/>
                </w:tcPr>
                <w:p w:rsidR="00B83D71" w:rsidRPr="00A40FDB" w:rsidRDefault="00B83D71" w:rsidP="00B83D71">
                  <w:pPr>
                    <w:rPr>
                      <w:sz w:val="26"/>
                      <w:szCs w:val="26"/>
                    </w:rPr>
                  </w:pPr>
                  <w:r w:rsidRPr="00A40FDB">
                    <w:rPr>
                      <w:sz w:val="26"/>
                      <w:szCs w:val="26"/>
                    </w:rPr>
                    <w:t>К0</w:t>
                  </w:r>
                </w:p>
              </w:tc>
            </w:tr>
            <w:tr w:rsidR="00B83D71" w:rsidRPr="00A40FDB">
              <w:trPr>
                <w:jc w:val="center"/>
              </w:trPr>
              <w:tc>
                <w:tcPr>
                  <w:tcW w:w="870" w:type="dxa"/>
                </w:tcPr>
                <w:p w:rsidR="00B83D71" w:rsidRPr="00A40FDB" w:rsidRDefault="00B83D71" w:rsidP="00B83D71">
                  <w:pPr>
                    <w:numPr>
                      <w:ilvl w:val="0"/>
                      <w:numId w:val="3"/>
                    </w:numPr>
                    <w:ind w:left="0" w:firstLine="0"/>
                    <w:rPr>
                      <w:sz w:val="26"/>
                      <w:szCs w:val="26"/>
                    </w:rPr>
                  </w:pPr>
                </w:p>
              </w:tc>
              <w:tc>
                <w:tcPr>
                  <w:tcW w:w="2431" w:type="dxa"/>
                  <w:gridSpan w:val="2"/>
                </w:tcPr>
                <w:p w:rsidR="00B83D71" w:rsidRPr="00A40FDB" w:rsidRDefault="00B83D71" w:rsidP="00B83D71">
                  <w:pPr>
                    <w:rPr>
                      <w:sz w:val="26"/>
                      <w:szCs w:val="26"/>
                    </w:rPr>
                  </w:pPr>
                  <w:r w:rsidRPr="00A40FDB">
                    <w:rPr>
                      <w:sz w:val="26"/>
                      <w:szCs w:val="26"/>
                    </w:rPr>
                    <w:t xml:space="preserve">Перегородки, перекрытия и </w:t>
                  </w:r>
                  <w:proofErr w:type="spellStart"/>
                  <w:r w:rsidRPr="00A40FDB">
                    <w:rPr>
                      <w:sz w:val="26"/>
                      <w:szCs w:val="26"/>
                    </w:rPr>
                    <w:t>бесчердачные</w:t>
                  </w:r>
                  <w:proofErr w:type="spellEnd"/>
                  <w:r w:rsidRPr="00A40FDB">
                    <w:rPr>
                      <w:sz w:val="26"/>
                      <w:szCs w:val="26"/>
                    </w:rPr>
                    <w:t xml:space="preserve"> покрытия</w:t>
                  </w:r>
                </w:p>
              </w:tc>
              <w:tc>
                <w:tcPr>
                  <w:tcW w:w="2106" w:type="dxa"/>
                  <w:gridSpan w:val="2"/>
                </w:tcPr>
                <w:p w:rsidR="00B83D71" w:rsidRPr="00A40FDB" w:rsidRDefault="00B83D71" w:rsidP="00B83D71">
                  <w:pPr>
                    <w:rPr>
                      <w:sz w:val="26"/>
                      <w:szCs w:val="26"/>
                    </w:rPr>
                  </w:pPr>
                  <w:r w:rsidRPr="00A40FDB">
                    <w:rPr>
                      <w:sz w:val="26"/>
                      <w:szCs w:val="26"/>
                    </w:rPr>
                    <w:t>К0</w:t>
                  </w:r>
                </w:p>
              </w:tc>
              <w:tc>
                <w:tcPr>
                  <w:tcW w:w="2110" w:type="dxa"/>
                  <w:gridSpan w:val="2"/>
                </w:tcPr>
                <w:p w:rsidR="00B83D71" w:rsidRPr="00A40FDB" w:rsidRDefault="00B83D71" w:rsidP="00B83D71">
                  <w:pPr>
                    <w:rPr>
                      <w:sz w:val="26"/>
                      <w:szCs w:val="26"/>
                    </w:rPr>
                  </w:pPr>
                  <w:r w:rsidRPr="00A40FDB">
                    <w:rPr>
                      <w:sz w:val="26"/>
                      <w:szCs w:val="26"/>
                    </w:rPr>
                    <w:t>К0</w:t>
                  </w:r>
                </w:p>
              </w:tc>
            </w:tr>
            <w:tr w:rsidR="00B83D71" w:rsidRPr="00A40FDB">
              <w:trPr>
                <w:jc w:val="center"/>
              </w:trPr>
              <w:tc>
                <w:tcPr>
                  <w:tcW w:w="870" w:type="dxa"/>
                </w:tcPr>
                <w:p w:rsidR="00B83D71" w:rsidRPr="00A40FDB" w:rsidRDefault="00B83D71" w:rsidP="00B83D71">
                  <w:pPr>
                    <w:numPr>
                      <w:ilvl w:val="0"/>
                      <w:numId w:val="3"/>
                    </w:numPr>
                    <w:ind w:left="0" w:firstLine="0"/>
                    <w:rPr>
                      <w:sz w:val="26"/>
                      <w:szCs w:val="26"/>
                    </w:rPr>
                  </w:pPr>
                </w:p>
              </w:tc>
              <w:tc>
                <w:tcPr>
                  <w:tcW w:w="2431" w:type="dxa"/>
                  <w:gridSpan w:val="2"/>
                </w:tcPr>
                <w:p w:rsidR="00B83D71" w:rsidRPr="00A40FDB" w:rsidRDefault="00B83D71" w:rsidP="00B83D71">
                  <w:pPr>
                    <w:rPr>
                      <w:sz w:val="26"/>
                      <w:szCs w:val="26"/>
                    </w:rPr>
                  </w:pPr>
                  <w:r w:rsidRPr="00A40FDB">
                    <w:rPr>
                      <w:sz w:val="26"/>
                      <w:szCs w:val="26"/>
                    </w:rPr>
                    <w:t xml:space="preserve">Стены лестничных клеток и </w:t>
                  </w:r>
                  <w:r w:rsidRPr="00A40FDB">
                    <w:rPr>
                      <w:sz w:val="26"/>
                      <w:szCs w:val="26"/>
                    </w:rPr>
                    <w:lastRenderedPageBreak/>
                    <w:t>противопожарные преграды</w:t>
                  </w:r>
                </w:p>
              </w:tc>
              <w:tc>
                <w:tcPr>
                  <w:tcW w:w="2106" w:type="dxa"/>
                  <w:gridSpan w:val="2"/>
                </w:tcPr>
                <w:p w:rsidR="00B83D71" w:rsidRPr="00A40FDB" w:rsidRDefault="00B83D71" w:rsidP="00B83D71">
                  <w:pPr>
                    <w:rPr>
                      <w:sz w:val="26"/>
                      <w:szCs w:val="26"/>
                    </w:rPr>
                  </w:pPr>
                  <w:r w:rsidRPr="00A40FDB">
                    <w:rPr>
                      <w:sz w:val="26"/>
                      <w:szCs w:val="26"/>
                    </w:rPr>
                    <w:lastRenderedPageBreak/>
                    <w:t>К0</w:t>
                  </w:r>
                </w:p>
              </w:tc>
              <w:tc>
                <w:tcPr>
                  <w:tcW w:w="2110" w:type="dxa"/>
                  <w:gridSpan w:val="2"/>
                </w:tcPr>
                <w:p w:rsidR="00B83D71" w:rsidRPr="00A40FDB" w:rsidRDefault="00B83D71" w:rsidP="00B83D71">
                  <w:pPr>
                    <w:rPr>
                      <w:sz w:val="26"/>
                      <w:szCs w:val="26"/>
                    </w:rPr>
                  </w:pPr>
                  <w:r w:rsidRPr="00A40FDB">
                    <w:rPr>
                      <w:sz w:val="26"/>
                      <w:szCs w:val="26"/>
                    </w:rPr>
                    <w:t>К0</w:t>
                  </w:r>
                </w:p>
              </w:tc>
            </w:tr>
            <w:tr w:rsidR="00B83D71" w:rsidRPr="00A40FDB">
              <w:trPr>
                <w:jc w:val="center"/>
              </w:trPr>
              <w:tc>
                <w:tcPr>
                  <w:tcW w:w="870" w:type="dxa"/>
                </w:tcPr>
                <w:p w:rsidR="00B83D71" w:rsidRPr="00A40FDB" w:rsidRDefault="00B83D71" w:rsidP="00B83D71">
                  <w:pPr>
                    <w:numPr>
                      <w:ilvl w:val="0"/>
                      <w:numId w:val="3"/>
                    </w:numPr>
                    <w:ind w:left="0" w:firstLine="0"/>
                    <w:rPr>
                      <w:sz w:val="26"/>
                      <w:szCs w:val="26"/>
                    </w:rPr>
                  </w:pPr>
                </w:p>
              </w:tc>
              <w:tc>
                <w:tcPr>
                  <w:tcW w:w="2431" w:type="dxa"/>
                  <w:gridSpan w:val="2"/>
                </w:tcPr>
                <w:p w:rsidR="00B83D71" w:rsidRPr="00A40FDB" w:rsidRDefault="00B83D71" w:rsidP="00B83D71">
                  <w:pPr>
                    <w:rPr>
                      <w:sz w:val="26"/>
                      <w:szCs w:val="26"/>
                    </w:rPr>
                  </w:pPr>
                  <w:r w:rsidRPr="00A40FDB">
                    <w:rPr>
                      <w:sz w:val="26"/>
                      <w:szCs w:val="26"/>
                    </w:rPr>
                    <w:t>Марши и площадки лестниц в лестничных клетках</w:t>
                  </w:r>
                </w:p>
              </w:tc>
              <w:tc>
                <w:tcPr>
                  <w:tcW w:w="2106" w:type="dxa"/>
                  <w:gridSpan w:val="2"/>
                </w:tcPr>
                <w:p w:rsidR="00B83D71" w:rsidRPr="00A40FDB" w:rsidRDefault="00B83D71" w:rsidP="00B83D71">
                  <w:pPr>
                    <w:rPr>
                      <w:sz w:val="26"/>
                      <w:szCs w:val="26"/>
                    </w:rPr>
                  </w:pPr>
                  <w:r w:rsidRPr="00A40FDB">
                    <w:rPr>
                      <w:sz w:val="26"/>
                      <w:szCs w:val="26"/>
                    </w:rPr>
                    <w:t>К0</w:t>
                  </w:r>
                </w:p>
              </w:tc>
              <w:tc>
                <w:tcPr>
                  <w:tcW w:w="2110" w:type="dxa"/>
                  <w:gridSpan w:val="2"/>
                </w:tcPr>
                <w:p w:rsidR="00B83D71" w:rsidRPr="00A40FDB" w:rsidRDefault="00B83D71" w:rsidP="00B83D71">
                  <w:pPr>
                    <w:rPr>
                      <w:sz w:val="26"/>
                      <w:szCs w:val="26"/>
                    </w:rPr>
                  </w:pPr>
                  <w:r w:rsidRPr="00A40FDB">
                    <w:rPr>
                      <w:sz w:val="26"/>
                      <w:szCs w:val="26"/>
                    </w:rPr>
                    <w:t>К0</w:t>
                  </w:r>
                </w:p>
              </w:tc>
            </w:tr>
          </w:tbl>
          <w:p w:rsidR="00B83D71" w:rsidRPr="00A40FDB" w:rsidRDefault="00B83D71" w:rsidP="00B83D71">
            <w:pPr>
              <w:jc w:val="both"/>
              <w:rPr>
                <w:sz w:val="26"/>
                <w:szCs w:val="26"/>
              </w:rPr>
            </w:pPr>
          </w:p>
          <w:p w:rsidR="00B83D71" w:rsidRDefault="00B83D71" w:rsidP="00B83D71">
            <w:pPr>
              <w:jc w:val="both"/>
              <w:rPr>
                <w:sz w:val="26"/>
                <w:szCs w:val="26"/>
              </w:rPr>
            </w:pPr>
            <w:r w:rsidRPr="00B76F6E">
              <w:rPr>
                <w:sz w:val="26"/>
                <w:szCs w:val="26"/>
              </w:rPr>
              <w:t xml:space="preserve">Облицовочные материалы и покрытие полов на путях эвакуации </w:t>
            </w:r>
            <w:r w:rsidRPr="00B76F6E">
              <w:rPr>
                <w:rStyle w:val="FontStyle22"/>
                <w:sz w:val="26"/>
                <w:szCs w:val="26"/>
              </w:rPr>
              <w:t>склада декораций со вспомогательными и административно-бытовыми помещениями</w:t>
            </w:r>
            <w:r w:rsidRPr="00B76F6E">
              <w:rPr>
                <w:sz w:val="26"/>
                <w:szCs w:val="26"/>
              </w:rPr>
              <w:t xml:space="preserve"> выполнены класса пожарной опасности строительных материалов КМ0, что соответствует</w:t>
            </w:r>
            <w:r>
              <w:rPr>
                <w:sz w:val="26"/>
                <w:szCs w:val="26"/>
              </w:rPr>
              <w:t xml:space="preserve"> требованиям табл. 28 ФЗ-123. Для наружной отделки стен не используются навесные вентилируемые фасадные системы. Для отделки путей эвакуации помещений класса функциональной пожарной опасности Ф.4.3(административные помещения) используются материалы класса пожарной опасности строительных материалов КМ2, что соответствует требованиям 28 ФЗ-123. </w:t>
            </w:r>
          </w:p>
          <w:p w:rsidR="00B83D71" w:rsidRPr="00A40FDB" w:rsidRDefault="00B83D71" w:rsidP="00B83D71">
            <w:pPr>
              <w:pStyle w:val="Style7"/>
              <w:widowControl/>
              <w:spacing w:line="240" w:lineRule="auto"/>
              <w:ind w:firstLine="615"/>
              <w:rPr>
                <w:rStyle w:val="FontStyle31"/>
                <w:rFonts w:ascii="Times New Roman" w:hAnsi="Times New Roman"/>
              </w:rPr>
            </w:pPr>
          </w:p>
          <w:p w:rsidR="00B83D71" w:rsidRPr="00A40FDB" w:rsidRDefault="00B83D71" w:rsidP="00B83D71">
            <w:pPr>
              <w:pStyle w:val="a5"/>
              <w:ind w:left="0"/>
              <w:rPr>
                <w:bCs w:val="0"/>
                <w:i/>
                <w:sz w:val="26"/>
                <w:szCs w:val="26"/>
              </w:rPr>
            </w:pPr>
            <w:r w:rsidRPr="00A40FDB">
              <w:rPr>
                <w:bCs w:val="0"/>
                <w:i/>
                <w:sz w:val="26"/>
                <w:szCs w:val="26"/>
              </w:rPr>
              <w:t>Эвакуационные пути</w:t>
            </w:r>
          </w:p>
          <w:p w:rsidR="00B83D71" w:rsidRPr="00A40FDB" w:rsidRDefault="00B83D71" w:rsidP="00B83D71">
            <w:pPr>
              <w:jc w:val="both"/>
              <w:rPr>
                <w:sz w:val="26"/>
                <w:szCs w:val="26"/>
              </w:rPr>
            </w:pPr>
            <w:r>
              <w:rPr>
                <w:sz w:val="26"/>
                <w:szCs w:val="26"/>
              </w:rPr>
              <w:t xml:space="preserve">   </w:t>
            </w:r>
            <w:r w:rsidRPr="00A40FDB">
              <w:rPr>
                <w:sz w:val="26"/>
                <w:szCs w:val="26"/>
              </w:rPr>
              <w:t xml:space="preserve">Эвакуационные пути и выходы </w:t>
            </w:r>
            <w:r>
              <w:rPr>
                <w:sz w:val="26"/>
                <w:szCs w:val="26"/>
              </w:rPr>
              <w:t>в здании устроены</w:t>
            </w:r>
            <w:r w:rsidRPr="00A40FDB">
              <w:rPr>
                <w:sz w:val="26"/>
                <w:szCs w:val="26"/>
              </w:rPr>
              <w:t xml:space="preserve"> с учётом требовани</w:t>
            </w:r>
            <w:r>
              <w:rPr>
                <w:sz w:val="26"/>
                <w:szCs w:val="26"/>
              </w:rPr>
              <w:t>й</w:t>
            </w:r>
            <w:r w:rsidRPr="00A40FDB">
              <w:rPr>
                <w:sz w:val="26"/>
                <w:szCs w:val="26"/>
              </w:rPr>
              <w:t xml:space="preserve"> статьи 89 123-ФЗ, СП 1.13130.2009.</w:t>
            </w:r>
          </w:p>
          <w:p w:rsidR="00B83D71" w:rsidRDefault="00B83D71" w:rsidP="00B83D71">
            <w:pPr>
              <w:jc w:val="both"/>
              <w:rPr>
                <w:sz w:val="26"/>
                <w:szCs w:val="26"/>
              </w:rPr>
            </w:pPr>
            <w:r w:rsidRPr="00B76F6E">
              <w:rPr>
                <w:sz w:val="26"/>
                <w:szCs w:val="26"/>
              </w:rPr>
              <w:t xml:space="preserve">Эвакуация из помещений первого этажа </w:t>
            </w:r>
            <w:r w:rsidRPr="00B76F6E">
              <w:rPr>
                <w:rStyle w:val="FontStyle22"/>
                <w:sz w:val="26"/>
                <w:szCs w:val="26"/>
              </w:rPr>
              <w:t>склада декораций со вспомогательными и административно-бытовыми помещениями</w:t>
            </w:r>
            <w:r w:rsidRPr="00B76F6E">
              <w:rPr>
                <w:sz w:val="26"/>
                <w:szCs w:val="26"/>
              </w:rPr>
              <w:t xml:space="preserve"> производится</w:t>
            </w:r>
            <w:r>
              <w:rPr>
                <w:sz w:val="26"/>
                <w:szCs w:val="26"/>
              </w:rPr>
              <w:t xml:space="preserve"> по четырем выходам ведущим непосредственно наружу А/5-6, 7/Б-В, Б/1-2, Г/2-3.</w:t>
            </w:r>
          </w:p>
          <w:p w:rsidR="00B83D71" w:rsidRDefault="00B83D71" w:rsidP="00B83D71">
            <w:pPr>
              <w:jc w:val="both"/>
              <w:rPr>
                <w:sz w:val="26"/>
                <w:szCs w:val="26"/>
              </w:rPr>
            </w:pPr>
            <w:r>
              <w:rPr>
                <w:sz w:val="26"/>
                <w:szCs w:val="26"/>
              </w:rPr>
              <w:t>Э</w:t>
            </w:r>
            <w:r w:rsidRPr="00A40FDB">
              <w:rPr>
                <w:sz w:val="26"/>
                <w:szCs w:val="26"/>
              </w:rPr>
              <w:t>вакуация с</w:t>
            </w:r>
            <w:r>
              <w:rPr>
                <w:sz w:val="26"/>
                <w:szCs w:val="26"/>
              </w:rPr>
              <w:t>о второго и третьего</w:t>
            </w:r>
            <w:r w:rsidRPr="00A40FDB">
              <w:rPr>
                <w:sz w:val="26"/>
                <w:szCs w:val="26"/>
              </w:rPr>
              <w:t xml:space="preserve"> этаж</w:t>
            </w:r>
            <w:r>
              <w:rPr>
                <w:sz w:val="26"/>
                <w:szCs w:val="26"/>
              </w:rPr>
              <w:t>а</w:t>
            </w:r>
            <w:r w:rsidRPr="00A40FDB">
              <w:rPr>
                <w:sz w:val="26"/>
                <w:szCs w:val="26"/>
              </w:rPr>
              <w:t xml:space="preserve"> здания</w:t>
            </w:r>
            <w:r>
              <w:rPr>
                <w:sz w:val="26"/>
                <w:szCs w:val="26"/>
              </w:rPr>
              <w:t xml:space="preserve"> склада</w:t>
            </w:r>
            <w:r w:rsidRPr="00A40FDB">
              <w:rPr>
                <w:sz w:val="26"/>
                <w:szCs w:val="26"/>
              </w:rPr>
              <w:t xml:space="preserve"> предусматривается по </w:t>
            </w:r>
            <w:r>
              <w:rPr>
                <w:sz w:val="26"/>
                <w:szCs w:val="26"/>
              </w:rPr>
              <w:t xml:space="preserve">двум </w:t>
            </w:r>
            <w:r w:rsidRPr="00A40FDB">
              <w:rPr>
                <w:sz w:val="26"/>
                <w:szCs w:val="26"/>
              </w:rPr>
              <w:t>лестничн</w:t>
            </w:r>
            <w:r>
              <w:rPr>
                <w:sz w:val="26"/>
                <w:szCs w:val="26"/>
              </w:rPr>
              <w:t>ым</w:t>
            </w:r>
            <w:r w:rsidRPr="00A40FDB">
              <w:rPr>
                <w:sz w:val="26"/>
                <w:szCs w:val="26"/>
              </w:rPr>
              <w:t xml:space="preserve"> клетк</w:t>
            </w:r>
            <w:r>
              <w:rPr>
                <w:sz w:val="26"/>
                <w:szCs w:val="26"/>
              </w:rPr>
              <w:t>ам</w:t>
            </w:r>
            <w:r w:rsidRPr="00A40FDB">
              <w:rPr>
                <w:sz w:val="26"/>
                <w:szCs w:val="26"/>
              </w:rPr>
              <w:t xml:space="preserve"> типа Л1</w:t>
            </w:r>
            <w:r>
              <w:rPr>
                <w:sz w:val="26"/>
                <w:szCs w:val="26"/>
              </w:rPr>
              <w:t xml:space="preserve"> в Г/3-5 и Д/6-7</w:t>
            </w:r>
            <w:r w:rsidRPr="00A40FDB">
              <w:rPr>
                <w:sz w:val="26"/>
                <w:szCs w:val="26"/>
              </w:rPr>
              <w:t xml:space="preserve">. </w:t>
            </w:r>
            <w:proofErr w:type="spellStart"/>
            <w:r>
              <w:rPr>
                <w:sz w:val="26"/>
                <w:szCs w:val="26"/>
              </w:rPr>
              <w:t>Так-же</w:t>
            </w:r>
            <w:proofErr w:type="spellEnd"/>
            <w:r>
              <w:rPr>
                <w:sz w:val="26"/>
                <w:szCs w:val="26"/>
              </w:rPr>
              <w:t xml:space="preserve"> по оси 6/А-Б расположена открытая лестничная клетка. </w:t>
            </w:r>
            <w:r w:rsidRPr="00A40FDB">
              <w:rPr>
                <w:sz w:val="26"/>
                <w:szCs w:val="26"/>
              </w:rPr>
              <w:t>Выход</w:t>
            </w:r>
            <w:r>
              <w:rPr>
                <w:sz w:val="26"/>
                <w:szCs w:val="26"/>
              </w:rPr>
              <w:t>ы из лестничных</w:t>
            </w:r>
            <w:r w:rsidRPr="00A40FDB">
              <w:rPr>
                <w:sz w:val="26"/>
                <w:szCs w:val="26"/>
              </w:rPr>
              <w:t xml:space="preserve"> клет</w:t>
            </w:r>
            <w:r>
              <w:rPr>
                <w:sz w:val="26"/>
                <w:szCs w:val="26"/>
              </w:rPr>
              <w:t xml:space="preserve">ок </w:t>
            </w:r>
            <w:r w:rsidRPr="00A40FDB">
              <w:rPr>
                <w:sz w:val="26"/>
                <w:szCs w:val="26"/>
              </w:rPr>
              <w:t>предусмотрен</w:t>
            </w:r>
            <w:r>
              <w:rPr>
                <w:sz w:val="26"/>
                <w:szCs w:val="26"/>
              </w:rPr>
              <w:t>ы</w:t>
            </w:r>
            <w:r w:rsidRPr="00A40FDB">
              <w:rPr>
                <w:sz w:val="26"/>
                <w:szCs w:val="26"/>
              </w:rPr>
              <w:t xml:space="preserve"> </w:t>
            </w:r>
            <w:r>
              <w:rPr>
                <w:sz w:val="26"/>
                <w:szCs w:val="26"/>
              </w:rPr>
              <w:t>через тамбур и наружу</w:t>
            </w:r>
            <w:r w:rsidRPr="00A40FDB">
              <w:rPr>
                <w:sz w:val="26"/>
                <w:szCs w:val="26"/>
              </w:rPr>
              <w:t>.</w:t>
            </w:r>
            <w:r>
              <w:rPr>
                <w:sz w:val="26"/>
                <w:szCs w:val="26"/>
              </w:rPr>
              <w:t xml:space="preserve"> Расстояние между лестничными клетками соответствует требованиям п.4.2.4 СП 1.13130.2009 и составляет </w:t>
            </w:r>
            <w:smartTag w:uri="urn:schemas-microsoft-com:office:smarttags" w:element="metricconverter">
              <w:smartTagPr>
                <w:attr w:name="ProductID" w:val="26,5 метра"/>
              </w:smartTagPr>
              <w:r>
                <w:rPr>
                  <w:sz w:val="26"/>
                  <w:szCs w:val="26"/>
                </w:rPr>
                <w:t>26,5 метра</w:t>
              </w:r>
            </w:smartTag>
            <w:r>
              <w:rPr>
                <w:sz w:val="26"/>
                <w:szCs w:val="26"/>
              </w:rPr>
              <w:t>.</w:t>
            </w:r>
          </w:p>
          <w:p w:rsidR="00B83D71" w:rsidRPr="00A40FDB" w:rsidRDefault="00B83D71" w:rsidP="00B83D71">
            <w:pPr>
              <w:jc w:val="both"/>
              <w:rPr>
                <w:sz w:val="26"/>
                <w:szCs w:val="26"/>
              </w:rPr>
            </w:pPr>
            <w:r w:rsidRPr="004F1413">
              <w:rPr>
                <w:sz w:val="26"/>
                <w:szCs w:val="26"/>
              </w:rPr>
              <w:t>Расстояние по путям эвакуации от дверей наиболее удаленных помещений</w:t>
            </w:r>
            <w:r>
              <w:rPr>
                <w:sz w:val="26"/>
                <w:szCs w:val="26"/>
              </w:rPr>
              <w:t xml:space="preserve"> соответствует требованиям таб. 29, 30 СП 1.13130.2009.</w:t>
            </w:r>
          </w:p>
          <w:p w:rsidR="00B83D71" w:rsidRPr="00A40FDB" w:rsidRDefault="00B83D71" w:rsidP="00B83D71">
            <w:pPr>
              <w:jc w:val="both"/>
              <w:rPr>
                <w:sz w:val="26"/>
                <w:szCs w:val="26"/>
              </w:rPr>
            </w:pPr>
            <w:r w:rsidRPr="00A40FDB">
              <w:rPr>
                <w:sz w:val="26"/>
                <w:szCs w:val="26"/>
              </w:rPr>
              <w:t>Для безопасной эвакуации людей проектом предусмотрено:</w:t>
            </w:r>
          </w:p>
          <w:p w:rsidR="00B83D71" w:rsidRPr="00A40FDB" w:rsidRDefault="00B83D71" w:rsidP="00B83D71">
            <w:pPr>
              <w:jc w:val="both"/>
              <w:rPr>
                <w:sz w:val="26"/>
                <w:szCs w:val="26"/>
              </w:rPr>
            </w:pPr>
            <w:r w:rsidRPr="00A40FDB">
              <w:rPr>
                <w:sz w:val="26"/>
                <w:szCs w:val="26"/>
              </w:rPr>
              <w:t>нормативная высота и ширина эвакуационных выходов и дверей, ширина  лестничных маршей и площадок по п. 4.3.4, п. 4.4.1-4.4.3 СП 1.13130.2009,</w:t>
            </w:r>
            <w:r>
              <w:rPr>
                <w:sz w:val="26"/>
                <w:szCs w:val="26"/>
              </w:rPr>
              <w:t xml:space="preserve"> </w:t>
            </w:r>
            <w:r w:rsidRPr="00A40FDB">
              <w:rPr>
                <w:sz w:val="26"/>
                <w:szCs w:val="26"/>
              </w:rPr>
              <w:t>а именно:</w:t>
            </w:r>
          </w:p>
          <w:p w:rsidR="00B83D71" w:rsidRPr="00A40FDB" w:rsidRDefault="00B83D71" w:rsidP="00B83D71">
            <w:pPr>
              <w:jc w:val="both"/>
              <w:rPr>
                <w:sz w:val="26"/>
                <w:szCs w:val="26"/>
              </w:rPr>
            </w:pPr>
            <w:r w:rsidRPr="00A40FDB">
              <w:rPr>
                <w:sz w:val="26"/>
                <w:szCs w:val="26"/>
              </w:rPr>
              <w:t xml:space="preserve">- высота выходов </w:t>
            </w:r>
            <w:smartTag w:uri="urn:schemas-microsoft-com:office:smarttags" w:element="metricconverter">
              <w:smartTagPr>
                <w:attr w:name="ProductID" w:val="2,07 метра"/>
              </w:smartTagPr>
              <w:r w:rsidRPr="00A40FDB">
                <w:rPr>
                  <w:sz w:val="26"/>
                  <w:szCs w:val="26"/>
                </w:rPr>
                <w:t>2,</w:t>
              </w:r>
              <w:r>
                <w:rPr>
                  <w:sz w:val="26"/>
                  <w:szCs w:val="26"/>
                </w:rPr>
                <w:t>07</w:t>
              </w:r>
              <w:r w:rsidRPr="00A40FDB">
                <w:rPr>
                  <w:sz w:val="26"/>
                  <w:szCs w:val="26"/>
                </w:rPr>
                <w:t xml:space="preserve"> метра</w:t>
              </w:r>
            </w:smartTag>
            <w:r w:rsidRPr="00A40FDB">
              <w:rPr>
                <w:sz w:val="26"/>
                <w:szCs w:val="26"/>
              </w:rPr>
              <w:t xml:space="preserve"> из </w:t>
            </w:r>
            <w:r>
              <w:rPr>
                <w:sz w:val="26"/>
                <w:szCs w:val="26"/>
              </w:rPr>
              <w:t>помещений</w:t>
            </w:r>
            <w:r w:rsidRPr="00A40FDB">
              <w:rPr>
                <w:sz w:val="26"/>
                <w:szCs w:val="26"/>
              </w:rPr>
              <w:t xml:space="preserve"> и из лестничной клетки наружу</w:t>
            </w:r>
            <w:r>
              <w:rPr>
                <w:sz w:val="26"/>
                <w:szCs w:val="26"/>
              </w:rPr>
              <w:t xml:space="preserve"> соответственно</w:t>
            </w:r>
            <w:r w:rsidRPr="00A40FDB">
              <w:rPr>
                <w:sz w:val="26"/>
                <w:szCs w:val="26"/>
              </w:rPr>
              <w:t>;</w:t>
            </w:r>
          </w:p>
          <w:p w:rsidR="00B83D71" w:rsidRPr="00A40FDB" w:rsidRDefault="00B83D71" w:rsidP="00B83D71">
            <w:pPr>
              <w:jc w:val="both"/>
              <w:rPr>
                <w:sz w:val="26"/>
                <w:szCs w:val="26"/>
              </w:rPr>
            </w:pPr>
            <w:r w:rsidRPr="00A40FDB">
              <w:rPr>
                <w:sz w:val="26"/>
                <w:szCs w:val="26"/>
              </w:rPr>
              <w:t xml:space="preserve">-ширина выхода наружу из лестничной клетки </w:t>
            </w:r>
            <w:smartTag w:uri="urn:schemas-microsoft-com:office:smarttags" w:element="metricconverter">
              <w:smartTagPr>
                <w:attr w:name="ProductID" w:val="1,2 метра"/>
              </w:smartTagPr>
              <w:r w:rsidRPr="00A40FDB">
                <w:rPr>
                  <w:sz w:val="26"/>
                  <w:szCs w:val="26"/>
                </w:rPr>
                <w:t>1,</w:t>
              </w:r>
              <w:r>
                <w:rPr>
                  <w:sz w:val="26"/>
                  <w:szCs w:val="26"/>
                </w:rPr>
                <w:t>2</w:t>
              </w:r>
              <w:r w:rsidRPr="00A40FDB">
                <w:rPr>
                  <w:sz w:val="26"/>
                  <w:szCs w:val="26"/>
                </w:rPr>
                <w:t xml:space="preserve"> метра</w:t>
              </w:r>
            </w:smartTag>
            <w:r w:rsidRPr="00A40FDB">
              <w:rPr>
                <w:sz w:val="26"/>
                <w:szCs w:val="26"/>
              </w:rPr>
              <w:t>;</w:t>
            </w:r>
          </w:p>
          <w:p w:rsidR="00B83D71" w:rsidRPr="00A40FDB" w:rsidRDefault="00B83D71" w:rsidP="00B83D71">
            <w:pPr>
              <w:jc w:val="both"/>
              <w:rPr>
                <w:sz w:val="26"/>
                <w:szCs w:val="26"/>
              </w:rPr>
            </w:pPr>
            <w:r w:rsidRPr="00A40FDB">
              <w:rPr>
                <w:sz w:val="26"/>
                <w:szCs w:val="26"/>
              </w:rPr>
              <w:t xml:space="preserve">- ширина выхода из </w:t>
            </w:r>
            <w:r>
              <w:rPr>
                <w:sz w:val="26"/>
                <w:szCs w:val="26"/>
              </w:rPr>
              <w:t>помещений</w:t>
            </w:r>
            <w:r w:rsidRPr="00A40FDB">
              <w:rPr>
                <w:sz w:val="26"/>
                <w:szCs w:val="26"/>
              </w:rPr>
              <w:t xml:space="preserve"> 0,9</w:t>
            </w:r>
            <w:r>
              <w:rPr>
                <w:sz w:val="26"/>
                <w:szCs w:val="26"/>
              </w:rPr>
              <w:t xml:space="preserve"> – </w:t>
            </w:r>
            <w:smartTag w:uri="urn:schemas-microsoft-com:office:smarttags" w:element="metricconverter">
              <w:smartTagPr>
                <w:attr w:name="ProductID" w:val="1,2 метра"/>
              </w:smartTagPr>
              <w:r>
                <w:rPr>
                  <w:sz w:val="26"/>
                  <w:szCs w:val="26"/>
                </w:rPr>
                <w:t>1,2</w:t>
              </w:r>
              <w:r w:rsidRPr="00A40FDB">
                <w:rPr>
                  <w:sz w:val="26"/>
                  <w:szCs w:val="26"/>
                </w:rPr>
                <w:t xml:space="preserve"> метра</w:t>
              </w:r>
            </w:smartTag>
            <w:r w:rsidRPr="00A40FDB">
              <w:rPr>
                <w:sz w:val="26"/>
                <w:szCs w:val="26"/>
              </w:rPr>
              <w:t>;</w:t>
            </w:r>
          </w:p>
          <w:p w:rsidR="00B83D71" w:rsidRPr="00A40FDB" w:rsidRDefault="00B83D71" w:rsidP="00B83D71">
            <w:pPr>
              <w:jc w:val="both"/>
              <w:rPr>
                <w:sz w:val="26"/>
                <w:szCs w:val="26"/>
              </w:rPr>
            </w:pPr>
            <w:r>
              <w:rPr>
                <w:sz w:val="26"/>
                <w:szCs w:val="26"/>
              </w:rPr>
              <w:t xml:space="preserve">-ширина лестничных маршей </w:t>
            </w:r>
            <w:smartTag w:uri="urn:schemas-microsoft-com:office:smarttags" w:element="metricconverter">
              <w:smartTagPr>
                <w:attr w:name="ProductID" w:val="1,1 метра"/>
              </w:smartTagPr>
              <w:r>
                <w:rPr>
                  <w:sz w:val="26"/>
                  <w:szCs w:val="26"/>
                </w:rPr>
                <w:t>1,1</w:t>
              </w:r>
              <w:r w:rsidRPr="00A40FDB">
                <w:rPr>
                  <w:sz w:val="26"/>
                  <w:szCs w:val="26"/>
                </w:rPr>
                <w:t xml:space="preserve"> метра</w:t>
              </w:r>
            </w:smartTag>
            <w:r w:rsidRPr="00A40FDB">
              <w:rPr>
                <w:sz w:val="26"/>
                <w:szCs w:val="26"/>
              </w:rPr>
              <w:t>;</w:t>
            </w:r>
          </w:p>
          <w:p w:rsidR="00B83D71" w:rsidRPr="00A40FDB" w:rsidRDefault="00B83D71" w:rsidP="00B83D71">
            <w:pPr>
              <w:jc w:val="both"/>
              <w:rPr>
                <w:sz w:val="26"/>
                <w:szCs w:val="26"/>
              </w:rPr>
            </w:pPr>
            <w:r w:rsidRPr="00A40FDB">
              <w:rPr>
                <w:sz w:val="26"/>
                <w:szCs w:val="26"/>
              </w:rPr>
              <w:t>-</w:t>
            </w:r>
            <w:r>
              <w:rPr>
                <w:sz w:val="26"/>
                <w:szCs w:val="26"/>
              </w:rPr>
              <w:t xml:space="preserve">  габариты лестничных площадок 1</w:t>
            </w:r>
            <w:r w:rsidRPr="00A40FDB">
              <w:rPr>
                <w:sz w:val="26"/>
                <w:szCs w:val="26"/>
              </w:rPr>
              <w:t>,</w:t>
            </w:r>
            <w:r>
              <w:rPr>
                <w:sz w:val="26"/>
                <w:szCs w:val="26"/>
              </w:rPr>
              <w:t>37</w:t>
            </w:r>
            <w:r w:rsidRPr="00A40FDB">
              <w:rPr>
                <w:sz w:val="26"/>
                <w:szCs w:val="26"/>
              </w:rPr>
              <w:t xml:space="preserve"> на </w:t>
            </w:r>
            <w:smartTag w:uri="urn:schemas-microsoft-com:office:smarttags" w:element="metricconverter">
              <w:smartTagPr>
                <w:attr w:name="ProductID" w:val="2,5 метра"/>
              </w:smartTagPr>
              <w:r>
                <w:rPr>
                  <w:sz w:val="26"/>
                  <w:szCs w:val="26"/>
                </w:rPr>
                <w:t>2</w:t>
              </w:r>
              <w:r w:rsidRPr="00A40FDB">
                <w:rPr>
                  <w:sz w:val="26"/>
                  <w:szCs w:val="26"/>
                </w:rPr>
                <w:t>,</w:t>
              </w:r>
              <w:r>
                <w:rPr>
                  <w:sz w:val="26"/>
                  <w:szCs w:val="26"/>
                </w:rPr>
                <w:t>5</w:t>
              </w:r>
              <w:r w:rsidRPr="00A40FDB">
                <w:rPr>
                  <w:sz w:val="26"/>
                  <w:szCs w:val="26"/>
                </w:rPr>
                <w:t xml:space="preserve"> метра</w:t>
              </w:r>
            </w:smartTag>
            <w:r w:rsidRPr="00A40FDB">
              <w:rPr>
                <w:sz w:val="26"/>
                <w:szCs w:val="26"/>
              </w:rPr>
              <w:t>.</w:t>
            </w:r>
          </w:p>
          <w:p w:rsidR="00B83D71" w:rsidRPr="00A40FDB" w:rsidRDefault="00B83D71" w:rsidP="00B83D71">
            <w:pPr>
              <w:jc w:val="both"/>
              <w:rPr>
                <w:sz w:val="26"/>
                <w:szCs w:val="26"/>
              </w:rPr>
            </w:pPr>
            <w:r w:rsidRPr="00B76F6E">
              <w:rPr>
                <w:sz w:val="26"/>
                <w:szCs w:val="26"/>
              </w:rPr>
              <w:t xml:space="preserve">Открывание дверей выходов из помещений </w:t>
            </w:r>
            <w:r w:rsidRPr="00B76F6E">
              <w:rPr>
                <w:rStyle w:val="FontStyle22"/>
                <w:sz w:val="26"/>
                <w:szCs w:val="26"/>
              </w:rPr>
              <w:t>склада декораций со вспомогательными и административно-бытовыми помещениями</w:t>
            </w:r>
            <w:r w:rsidRPr="00B76F6E">
              <w:rPr>
                <w:sz w:val="26"/>
                <w:szCs w:val="26"/>
              </w:rPr>
              <w:t xml:space="preserve"> выполнено по направлению выхода из здания </w:t>
            </w:r>
            <w:r w:rsidRPr="00A40FDB">
              <w:rPr>
                <w:sz w:val="26"/>
                <w:szCs w:val="26"/>
              </w:rPr>
              <w:t xml:space="preserve">в соответствии с  требованиями </w:t>
            </w:r>
            <w:r>
              <w:rPr>
                <w:sz w:val="26"/>
                <w:szCs w:val="26"/>
              </w:rPr>
              <w:t xml:space="preserve">п. </w:t>
            </w:r>
            <w:r w:rsidRPr="00A40FDB">
              <w:rPr>
                <w:sz w:val="26"/>
                <w:szCs w:val="26"/>
              </w:rPr>
              <w:t>4.2.6 СП 1.13130.2009;</w:t>
            </w:r>
          </w:p>
          <w:p w:rsidR="00B83D71" w:rsidRPr="00A40FDB" w:rsidRDefault="00B83D71" w:rsidP="00B83D71">
            <w:pPr>
              <w:jc w:val="both"/>
              <w:rPr>
                <w:sz w:val="26"/>
                <w:szCs w:val="26"/>
              </w:rPr>
            </w:pPr>
            <w:r w:rsidRPr="00A40FDB">
              <w:rPr>
                <w:bCs/>
                <w:sz w:val="26"/>
                <w:szCs w:val="26"/>
              </w:rPr>
              <w:t>На каждом этаже лестничной клетки</w:t>
            </w:r>
            <w:r w:rsidRPr="00A40FDB">
              <w:rPr>
                <w:sz w:val="26"/>
                <w:szCs w:val="26"/>
              </w:rPr>
              <w:t xml:space="preserve"> выполнены </w:t>
            </w:r>
            <w:r>
              <w:rPr>
                <w:bCs/>
                <w:sz w:val="26"/>
                <w:szCs w:val="26"/>
              </w:rPr>
              <w:t xml:space="preserve">световые проемы площадью </w:t>
            </w:r>
            <w:smartTag w:uri="urn:schemas-microsoft-com:office:smarttags" w:element="metricconverter">
              <w:smartTagPr>
                <w:attr w:name="ProductID" w:val="1,8 м2"/>
              </w:smartTagPr>
              <w:r>
                <w:rPr>
                  <w:bCs/>
                  <w:sz w:val="26"/>
                  <w:szCs w:val="26"/>
                </w:rPr>
                <w:t>1,8</w:t>
              </w:r>
              <w:r w:rsidRPr="00A40FDB">
                <w:rPr>
                  <w:bCs/>
                  <w:sz w:val="26"/>
                  <w:szCs w:val="26"/>
                </w:rPr>
                <w:t xml:space="preserve"> м</w:t>
              </w:r>
              <w:r w:rsidRPr="00A40FDB">
                <w:rPr>
                  <w:bCs/>
                  <w:sz w:val="26"/>
                  <w:szCs w:val="26"/>
                  <w:vertAlign w:val="superscript"/>
                </w:rPr>
                <w:t>2</w:t>
              </w:r>
            </w:smartTag>
            <w:r w:rsidRPr="00A40FDB">
              <w:rPr>
                <w:bCs/>
                <w:sz w:val="26"/>
                <w:szCs w:val="26"/>
              </w:rPr>
              <w:t xml:space="preserve"> в наружных ограждающих конструкциях </w:t>
            </w:r>
            <w:r w:rsidRPr="00A40FDB">
              <w:rPr>
                <w:sz w:val="26"/>
                <w:szCs w:val="26"/>
              </w:rPr>
              <w:t>по п. 4.4.7 СП 1.13130.2009;</w:t>
            </w:r>
          </w:p>
          <w:p w:rsidR="00B83D71" w:rsidRDefault="00B83D71" w:rsidP="00B83D71">
            <w:pPr>
              <w:jc w:val="both"/>
              <w:rPr>
                <w:sz w:val="26"/>
                <w:szCs w:val="26"/>
              </w:rPr>
            </w:pPr>
            <w:r w:rsidRPr="00A40FDB">
              <w:rPr>
                <w:sz w:val="26"/>
                <w:szCs w:val="26"/>
              </w:rPr>
              <w:t>В лестничных клетках предусмотрено эвакуационное освещение в со</w:t>
            </w:r>
            <w:r>
              <w:rPr>
                <w:sz w:val="26"/>
                <w:szCs w:val="26"/>
              </w:rPr>
              <w:t>ответствии с требованиями п.7.62</w:t>
            </w:r>
            <w:r w:rsidRPr="00A40FDB">
              <w:rPr>
                <w:sz w:val="26"/>
                <w:szCs w:val="26"/>
              </w:rPr>
              <w:t xml:space="preserve"> СНиП 23-05-95</w:t>
            </w:r>
            <w:r>
              <w:rPr>
                <w:sz w:val="26"/>
                <w:szCs w:val="26"/>
              </w:rPr>
              <w:t>.</w:t>
            </w:r>
          </w:p>
          <w:p w:rsidR="00B83D71" w:rsidRPr="00A40FDB" w:rsidRDefault="00B83D71" w:rsidP="00B83D71">
            <w:pPr>
              <w:jc w:val="both"/>
              <w:rPr>
                <w:bCs/>
              </w:rPr>
            </w:pPr>
            <w:r>
              <w:rPr>
                <w:sz w:val="26"/>
                <w:szCs w:val="26"/>
              </w:rPr>
              <w:lastRenderedPageBreak/>
              <w:t xml:space="preserve">   </w:t>
            </w:r>
          </w:p>
          <w:p w:rsidR="00B83D71" w:rsidRDefault="00B83D71" w:rsidP="00B83D71">
            <w:pPr>
              <w:ind w:firstLine="615"/>
              <w:jc w:val="center"/>
              <w:rPr>
                <w:rStyle w:val="FontStyle31"/>
                <w:i/>
              </w:rPr>
            </w:pPr>
            <w:r w:rsidRPr="00A40FDB">
              <w:rPr>
                <w:rStyle w:val="FontStyle31"/>
                <w:i/>
              </w:rPr>
              <w:t xml:space="preserve">Системы обнаружения пожара, </w:t>
            </w:r>
          </w:p>
          <w:p w:rsidR="00B83D71" w:rsidRPr="00A40FDB" w:rsidRDefault="00B83D71" w:rsidP="00B83D71">
            <w:pPr>
              <w:ind w:firstLine="615"/>
              <w:jc w:val="center"/>
              <w:rPr>
                <w:rStyle w:val="FontStyle31"/>
                <w:i/>
              </w:rPr>
            </w:pPr>
            <w:r w:rsidRPr="00A40FDB">
              <w:rPr>
                <w:rStyle w:val="FontStyle31"/>
                <w:i/>
              </w:rPr>
              <w:t>оповещения и управления</w:t>
            </w:r>
            <w:r>
              <w:rPr>
                <w:rStyle w:val="FontStyle31"/>
                <w:i/>
              </w:rPr>
              <w:t xml:space="preserve"> эвакуацией людей </w:t>
            </w:r>
          </w:p>
          <w:p w:rsidR="00B83D71" w:rsidRPr="0030332C" w:rsidRDefault="00B83D71" w:rsidP="00B83D71">
            <w:pPr>
              <w:autoSpaceDE w:val="0"/>
              <w:autoSpaceDN w:val="0"/>
              <w:adjustRightInd w:val="0"/>
              <w:jc w:val="both"/>
              <w:rPr>
                <w:sz w:val="26"/>
                <w:szCs w:val="26"/>
              </w:rPr>
            </w:pPr>
            <w:r w:rsidRPr="0030332C">
              <w:rPr>
                <w:sz w:val="26"/>
                <w:szCs w:val="26"/>
              </w:rPr>
              <w:t>Автоматическое пожаротушение склада декораций выполнено от существующей насосной станции автоматического пожаротушения, расположенной в здании драмтеатра в цокольном этаже. На 1 этаже АУПТ защищены помещения № 3, 4, 8 и 11</w:t>
            </w:r>
            <w:r>
              <w:rPr>
                <w:sz w:val="26"/>
                <w:szCs w:val="26"/>
              </w:rPr>
              <w:t>,</w:t>
            </w:r>
            <w:r w:rsidRPr="0030332C">
              <w:rPr>
                <w:sz w:val="26"/>
                <w:szCs w:val="26"/>
              </w:rPr>
              <w:t xml:space="preserve"> на 2 этаже помещение № 34, на 3 этаже помещения № 2, 5, 22 и 23 в соответствии с требованием п.5.3 таб. А3 приложения А СП  5.13130.2009. </w:t>
            </w:r>
            <w:hyperlink r:id="rId6" w:history="1">
              <w:r w:rsidRPr="00AE750B">
                <w:rPr>
                  <w:rStyle w:val="a4"/>
                  <w:bCs/>
                  <w:color w:val="auto"/>
                  <w:sz w:val="26"/>
                  <w:szCs w:val="26"/>
                  <w:u w:val="none"/>
                </w:rPr>
                <w:t xml:space="preserve">Оросители </w:t>
              </w:r>
              <w:proofErr w:type="spellStart"/>
              <w:r w:rsidRPr="00AE750B">
                <w:rPr>
                  <w:rStyle w:val="a4"/>
                  <w:bCs/>
                  <w:color w:val="auto"/>
                  <w:sz w:val="26"/>
                  <w:szCs w:val="26"/>
                  <w:u w:val="none"/>
                </w:rPr>
                <w:t>дренчерные</w:t>
              </w:r>
              <w:proofErr w:type="spellEnd"/>
              <w:r w:rsidRPr="00AE750B">
                <w:rPr>
                  <w:rStyle w:val="a4"/>
                  <w:bCs/>
                  <w:color w:val="auto"/>
                  <w:sz w:val="26"/>
                  <w:szCs w:val="26"/>
                  <w:u w:val="none"/>
                </w:rPr>
                <w:t xml:space="preserve"> водяные (ДВ-15 – 55 шт.)</w:t>
              </w:r>
            </w:hyperlink>
            <w:r w:rsidRPr="00AE750B">
              <w:rPr>
                <w:rFonts w:eastAsia="TimesNewRomanPSMT"/>
                <w:sz w:val="26"/>
                <w:szCs w:val="26"/>
              </w:rPr>
              <w:t xml:space="preserve"> ус</w:t>
            </w:r>
            <w:r w:rsidRPr="0030332C">
              <w:rPr>
                <w:rFonts w:eastAsia="TimesNewRomanPSMT"/>
                <w:sz w:val="26"/>
                <w:szCs w:val="26"/>
              </w:rPr>
              <w:t>тановлены в соответствии с требованиями таблицы 5.1 СП 5.13130.2009 и учетом их технических характеристик (монтажного положения, коэффициента тепловой инерционности, интенсивности орошения, эпюр орошения и т.п.).</w:t>
            </w:r>
          </w:p>
          <w:p w:rsidR="00B83D71" w:rsidRPr="000B7015" w:rsidRDefault="00B83D71" w:rsidP="00B83D71">
            <w:pPr>
              <w:ind w:firstLine="435"/>
              <w:jc w:val="both"/>
              <w:rPr>
                <w:sz w:val="26"/>
                <w:szCs w:val="26"/>
              </w:rPr>
            </w:pPr>
          </w:p>
          <w:p w:rsidR="00B83D71" w:rsidRPr="00383190" w:rsidRDefault="00B83D71" w:rsidP="00B83D71">
            <w:pPr>
              <w:autoSpaceDE w:val="0"/>
              <w:autoSpaceDN w:val="0"/>
              <w:adjustRightInd w:val="0"/>
              <w:jc w:val="both"/>
              <w:rPr>
                <w:sz w:val="26"/>
                <w:szCs w:val="26"/>
              </w:rPr>
            </w:pPr>
            <w:r>
              <w:rPr>
                <w:sz w:val="26"/>
                <w:szCs w:val="26"/>
              </w:rPr>
              <w:t xml:space="preserve">      </w:t>
            </w:r>
            <w:r w:rsidRPr="00383190">
              <w:rPr>
                <w:sz w:val="26"/>
                <w:szCs w:val="26"/>
              </w:rPr>
              <w:t xml:space="preserve">В остальных помещениях здания имеется автоматическая пожарная сигнализация. Во всех помещениях, кроме помещений с мокрыми процессами, согласно п. А3 приложения А СП  5.13130.2009, устанавливаются дымовые оптико-электронные пожарные </w:t>
            </w:r>
            <w:proofErr w:type="spellStart"/>
            <w:r w:rsidRPr="00383190">
              <w:rPr>
                <w:sz w:val="26"/>
                <w:szCs w:val="26"/>
              </w:rPr>
              <w:t>извещатели</w:t>
            </w:r>
            <w:proofErr w:type="spellEnd"/>
            <w:r w:rsidRPr="00383190">
              <w:rPr>
                <w:sz w:val="26"/>
                <w:szCs w:val="26"/>
              </w:rPr>
              <w:t xml:space="preserve"> (ДИП) «ИП 212-41М» из расчета 2 </w:t>
            </w:r>
            <w:proofErr w:type="spellStart"/>
            <w:r w:rsidRPr="00383190">
              <w:rPr>
                <w:sz w:val="26"/>
                <w:szCs w:val="26"/>
              </w:rPr>
              <w:t>извещателя</w:t>
            </w:r>
            <w:proofErr w:type="spellEnd"/>
            <w:r w:rsidRPr="00383190">
              <w:rPr>
                <w:sz w:val="26"/>
                <w:szCs w:val="26"/>
              </w:rPr>
              <w:t xml:space="preserve"> в каждом помещении (общее количество ИП  - 14 </w:t>
            </w:r>
            <w:proofErr w:type="spellStart"/>
            <w:r w:rsidRPr="00383190">
              <w:rPr>
                <w:sz w:val="26"/>
                <w:szCs w:val="26"/>
              </w:rPr>
              <w:t>шт</w:t>
            </w:r>
            <w:proofErr w:type="spellEnd"/>
            <w:r w:rsidRPr="00383190">
              <w:rPr>
                <w:sz w:val="26"/>
                <w:szCs w:val="26"/>
              </w:rPr>
              <w:t xml:space="preserve">).  </w:t>
            </w:r>
            <w:proofErr w:type="spellStart"/>
            <w:r w:rsidRPr="00383190">
              <w:rPr>
                <w:sz w:val="26"/>
                <w:szCs w:val="26"/>
              </w:rPr>
              <w:t>Извещатели</w:t>
            </w:r>
            <w:proofErr w:type="spellEnd"/>
            <w:r w:rsidRPr="00383190">
              <w:rPr>
                <w:sz w:val="26"/>
                <w:szCs w:val="26"/>
              </w:rPr>
              <w:t xml:space="preserve"> размещаются под перекрытием на расстоянии не менее </w:t>
            </w:r>
            <w:smartTag w:uri="urn:schemas-microsoft-com:office:smarttags" w:element="metricconverter">
              <w:smartTagPr>
                <w:attr w:name="ProductID" w:val="0,5 м"/>
              </w:smartTagPr>
              <w:r w:rsidRPr="00383190">
                <w:rPr>
                  <w:sz w:val="26"/>
                  <w:szCs w:val="26"/>
                </w:rPr>
                <w:t>0,5 м</w:t>
              </w:r>
            </w:smartTag>
            <w:r w:rsidRPr="00383190">
              <w:rPr>
                <w:sz w:val="26"/>
                <w:szCs w:val="26"/>
              </w:rPr>
              <w:t xml:space="preserve"> от угла и на расстоянии не менее 1м от вентиляционных отверстий </w:t>
            </w:r>
            <w:proofErr w:type="spellStart"/>
            <w:r w:rsidRPr="00383190">
              <w:rPr>
                <w:sz w:val="26"/>
                <w:szCs w:val="26"/>
              </w:rPr>
              <w:t>общеобменной</w:t>
            </w:r>
            <w:proofErr w:type="spellEnd"/>
            <w:r w:rsidRPr="00383190">
              <w:rPr>
                <w:sz w:val="26"/>
                <w:szCs w:val="26"/>
              </w:rPr>
              <w:t xml:space="preserve"> принудительной вентиляции в соответствии с требованиями раздела 13.3 СП 5.13130.2009. У выхода по оси 5 и 7 на высоте </w:t>
            </w:r>
            <w:smartTag w:uri="urn:schemas-microsoft-com:office:smarttags" w:element="metricconverter">
              <w:smartTagPr>
                <w:attr w:name="ProductID" w:val="1,5 м"/>
              </w:smartTagPr>
              <w:r w:rsidRPr="00383190">
                <w:rPr>
                  <w:sz w:val="26"/>
                  <w:szCs w:val="26"/>
                </w:rPr>
                <w:t>1,5 м</w:t>
              </w:r>
            </w:smartTag>
            <w:r w:rsidRPr="00383190">
              <w:rPr>
                <w:sz w:val="26"/>
                <w:szCs w:val="26"/>
              </w:rPr>
              <w:t xml:space="preserve"> от уровня пола устанавливается ручной пожарный </w:t>
            </w:r>
            <w:proofErr w:type="spellStart"/>
            <w:r w:rsidRPr="00383190">
              <w:rPr>
                <w:sz w:val="26"/>
                <w:szCs w:val="26"/>
              </w:rPr>
              <w:t>извещатель</w:t>
            </w:r>
            <w:proofErr w:type="spellEnd"/>
            <w:r w:rsidRPr="00383190">
              <w:rPr>
                <w:sz w:val="26"/>
                <w:szCs w:val="26"/>
              </w:rPr>
              <w:t xml:space="preserve"> «ИПР - И» в соответствии с требованиями раздела 13.13 СП 5.13130.2009. Шлейфы выполнены проводом марки ТРП 2х0,5, что не  противоречит  требованиям раздела 13.15 СП 5.13130.2009.  Приемно-контрольный прибор «Барьер-8» устанавливается в помещении 8 по оси 6, при этом данное помещение оборудуется охранной сигнализацией и защищается от несанкционированного доступа. В соответствии с п. 13.14.5 СП5.13130.2009 раздельная передача извещений о неисправности и о пожаре осуществляется на пульт ООО ЧОП «Арсенал». Электропитание приемно-контрольного прибора осуществляется самостоятельным кабелем марки ВВГНГ 3х1,5 в </w:t>
            </w:r>
            <w:proofErr w:type="spellStart"/>
            <w:r w:rsidRPr="00383190">
              <w:rPr>
                <w:sz w:val="26"/>
                <w:szCs w:val="26"/>
              </w:rPr>
              <w:t>штробе</w:t>
            </w:r>
            <w:proofErr w:type="spellEnd"/>
            <w:r w:rsidRPr="00383190">
              <w:rPr>
                <w:sz w:val="26"/>
                <w:szCs w:val="26"/>
              </w:rPr>
              <w:t xml:space="preserve"> от электрощита с отдельного автомата. Резервное питание осуществляется от встроенной аккумуляторной батареи прибора емкостью  7 </w:t>
            </w:r>
            <w:proofErr w:type="spellStart"/>
            <w:r w:rsidRPr="00383190">
              <w:rPr>
                <w:sz w:val="26"/>
                <w:szCs w:val="26"/>
              </w:rPr>
              <w:t>Ач</w:t>
            </w:r>
            <w:proofErr w:type="spellEnd"/>
            <w:r w:rsidRPr="00383190">
              <w:rPr>
                <w:sz w:val="26"/>
                <w:szCs w:val="26"/>
              </w:rPr>
              <w:t xml:space="preserve"> и блока бесперебойного питания «БИРП 1,6А» с аккумуляторной батареей емкостью 7 </w:t>
            </w:r>
            <w:proofErr w:type="spellStart"/>
            <w:r w:rsidRPr="00383190">
              <w:rPr>
                <w:sz w:val="26"/>
                <w:szCs w:val="26"/>
              </w:rPr>
              <w:t>Ач</w:t>
            </w:r>
            <w:proofErr w:type="spellEnd"/>
            <w:r w:rsidRPr="00383190">
              <w:rPr>
                <w:sz w:val="26"/>
                <w:szCs w:val="26"/>
              </w:rPr>
              <w:t xml:space="preserve">, что обеспечивает питание указанных </w:t>
            </w:r>
            <w:proofErr w:type="spellStart"/>
            <w:r w:rsidRPr="00383190">
              <w:rPr>
                <w:sz w:val="26"/>
                <w:szCs w:val="26"/>
              </w:rPr>
              <w:t>электроприемников</w:t>
            </w:r>
            <w:proofErr w:type="spellEnd"/>
            <w:r w:rsidRPr="00383190">
              <w:rPr>
                <w:sz w:val="26"/>
                <w:szCs w:val="26"/>
              </w:rPr>
              <w:t xml:space="preserve"> в дежурном режиме в течение 24 ч плюс 1 ч работы системы пожарной автоматики в тревожном режиме, что соответствует п.15.3. СП 5.13130.2009.   </w:t>
            </w:r>
          </w:p>
          <w:p w:rsidR="00B83D71" w:rsidRPr="00383190" w:rsidRDefault="00B83D71" w:rsidP="00B83D71">
            <w:pPr>
              <w:autoSpaceDE w:val="0"/>
              <w:autoSpaceDN w:val="0"/>
              <w:adjustRightInd w:val="0"/>
              <w:jc w:val="both"/>
              <w:rPr>
                <w:sz w:val="26"/>
                <w:szCs w:val="26"/>
              </w:rPr>
            </w:pPr>
            <w:r w:rsidRPr="00383190">
              <w:rPr>
                <w:sz w:val="26"/>
                <w:szCs w:val="26"/>
              </w:rPr>
              <w:t xml:space="preserve">Офисная часть здания согласно п.16 табл. 2 СП 4.13130.2009 оборудуется системой оповещения и управления эвакуацией людей при пожаре второго типа, которая включает в себя  установку в коридоре по оси 6 звукового </w:t>
            </w:r>
            <w:proofErr w:type="spellStart"/>
            <w:r w:rsidRPr="00383190">
              <w:rPr>
                <w:sz w:val="26"/>
                <w:szCs w:val="26"/>
              </w:rPr>
              <w:t>оповещателя</w:t>
            </w:r>
            <w:proofErr w:type="spellEnd"/>
            <w:r w:rsidRPr="00383190">
              <w:rPr>
                <w:sz w:val="26"/>
                <w:szCs w:val="26"/>
              </w:rPr>
              <w:t xml:space="preserve"> «Свирель» и размещение над дверным проемом, в осях 5 и 7 светового </w:t>
            </w:r>
            <w:proofErr w:type="spellStart"/>
            <w:r w:rsidRPr="00383190">
              <w:rPr>
                <w:sz w:val="26"/>
                <w:szCs w:val="26"/>
              </w:rPr>
              <w:t>оповещателя</w:t>
            </w:r>
            <w:proofErr w:type="spellEnd"/>
            <w:r w:rsidRPr="00383190">
              <w:rPr>
                <w:sz w:val="26"/>
                <w:szCs w:val="26"/>
              </w:rPr>
              <w:t xml:space="preserve"> «Выход»  «Молния-2». Звуковой </w:t>
            </w:r>
            <w:proofErr w:type="spellStart"/>
            <w:r w:rsidRPr="00383190">
              <w:rPr>
                <w:sz w:val="26"/>
                <w:szCs w:val="26"/>
              </w:rPr>
              <w:t>оповещатель</w:t>
            </w:r>
            <w:proofErr w:type="spellEnd"/>
            <w:r w:rsidRPr="00383190">
              <w:rPr>
                <w:sz w:val="26"/>
                <w:szCs w:val="26"/>
              </w:rPr>
              <w:t xml:space="preserve"> устанавливается на стене на высоте </w:t>
            </w:r>
            <w:smartTag w:uri="urn:schemas-microsoft-com:office:smarttags" w:element="metricconverter">
              <w:smartTagPr>
                <w:attr w:name="ProductID" w:val="2,3 м"/>
              </w:smartTagPr>
              <w:r w:rsidRPr="00383190">
                <w:rPr>
                  <w:sz w:val="26"/>
                  <w:szCs w:val="26"/>
                </w:rPr>
                <w:t>2,3 м</w:t>
              </w:r>
            </w:smartTag>
            <w:r w:rsidRPr="00383190">
              <w:rPr>
                <w:sz w:val="26"/>
                <w:szCs w:val="26"/>
              </w:rPr>
              <w:t xml:space="preserve"> от уровня пола, что соответствует требованиям п.4.4. СП 3.13130.2009. Световой </w:t>
            </w:r>
            <w:proofErr w:type="spellStart"/>
            <w:r w:rsidRPr="00383190">
              <w:rPr>
                <w:sz w:val="26"/>
                <w:szCs w:val="26"/>
              </w:rPr>
              <w:t>оповещатель</w:t>
            </w:r>
            <w:proofErr w:type="spellEnd"/>
            <w:r w:rsidRPr="00383190">
              <w:rPr>
                <w:sz w:val="26"/>
                <w:szCs w:val="26"/>
              </w:rPr>
              <w:t xml:space="preserve"> устанавливается над дверным проемом на высоте </w:t>
            </w:r>
            <w:smartTag w:uri="urn:schemas-microsoft-com:office:smarttags" w:element="metricconverter">
              <w:smartTagPr>
                <w:attr w:name="ProductID" w:val="2,2 м"/>
              </w:smartTagPr>
              <w:r w:rsidRPr="00383190">
                <w:rPr>
                  <w:sz w:val="26"/>
                  <w:szCs w:val="26"/>
                </w:rPr>
                <w:t>2,2 м</w:t>
              </w:r>
            </w:smartTag>
            <w:r w:rsidRPr="00383190">
              <w:rPr>
                <w:sz w:val="26"/>
                <w:szCs w:val="26"/>
              </w:rPr>
              <w:t xml:space="preserve"> от уровня пола. Соединительные линии системы оповещения и управления эвакуацией выполнены проводом марки «2ПРКА 1х0,5» в металлическом кабель канале, что обеспечивает работоспособность СОУЭ в течении времени, необходимого для завершения эвакуации людей и соответствует требованиям п.3.4. СП3.13.130.2009.</w:t>
            </w:r>
          </w:p>
          <w:p w:rsidR="00B83D71" w:rsidRPr="00A40FDB" w:rsidRDefault="00B83D71" w:rsidP="00B83D71">
            <w:pPr>
              <w:jc w:val="both"/>
              <w:rPr>
                <w:sz w:val="26"/>
                <w:szCs w:val="26"/>
              </w:rPr>
            </w:pPr>
          </w:p>
          <w:p w:rsidR="00B83D71" w:rsidRPr="00A40FDB" w:rsidRDefault="00B83D71" w:rsidP="00B83D71">
            <w:pPr>
              <w:ind w:firstLine="615"/>
              <w:jc w:val="center"/>
              <w:rPr>
                <w:i/>
                <w:sz w:val="26"/>
                <w:szCs w:val="26"/>
              </w:rPr>
            </w:pPr>
            <w:r w:rsidRPr="00A40FDB">
              <w:rPr>
                <w:i/>
                <w:sz w:val="26"/>
                <w:szCs w:val="26"/>
              </w:rPr>
              <w:t>Системы коллективной защиты и средства индивидуальной защиты людей от опасных факторов пожара</w:t>
            </w:r>
          </w:p>
          <w:p w:rsidR="00B83D71" w:rsidRPr="00A40FDB" w:rsidRDefault="00B83D71" w:rsidP="00B83D71">
            <w:pPr>
              <w:ind w:firstLine="615"/>
              <w:jc w:val="both"/>
              <w:rPr>
                <w:sz w:val="26"/>
                <w:szCs w:val="26"/>
              </w:rPr>
            </w:pPr>
            <w:r w:rsidRPr="00A40FDB">
              <w:rPr>
                <w:sz w:val="26"/>
                <w:szCs w:val="26"/>
              </w:rPr>
              <w:t>Средства индивидуальной защиты людей (в том числе защиты их органов зрения и дыхания) в помещениях данного назначения не требуются в соответствии с п.129 ППБ 01-03 и требований ФЗ-123.</w:t>
            </w:r>
          </w:p>
          <w:p w:rsidR="00B83D71" w:rsidRPr="00A40FDB" w:rsidRDefault="00B83D71" w:rsidP="00B83D71">
            <w:pPr>
              <w:pStyle w:val="Style7"/>
              <w:widowControl/>
              <w:spacing w:line="240" w:lineRule="auto"/>
              <w:ind w:firstLine="615"/>
              <w:jc w:val="center"/>
              <w:rPr>
                <w:rFonts w:ascii="Times New Roman" w:hAnsi="Times New Roman"/>
                <w:i/>
                <w:sz w:val="26"/>
                <w:szCs w:val="26"/>
              </w:rPr>
            </w:pPr>
          </w:p>
          <w:p w:rsidR="00B83D71" w:rsidRPr="00A40FDB" w:rsidRDefault="00B83D71" w:rsidP="00B83D71">
            <w:pPr>
              <w:pStyle w:val="Style7"/>
              <w:widowControl/>
              <w:spacing w:line="240" w:lineRule="auto"/>
              <w:ind w:firstLine="615"/>
              <w:jc w:val="center"/>
              <w:rPr>
                <w:rFonts w:ascii="Times New Roman" w:hAnsi="Times New Roman"/>
                <w:i/>
                <w:sz w:val="26"/>
                <w:szCs w:val="26"/>
              </w:rPr>
            </w:pPr>
            <w:r w:rsidRPr="00A40FDB">
              <w:rPr>
                <w:rFonts w:ascii="Times New Roman" w:hAnsi="Times New Roman"/>
                <w:i/>
                <w:sz w:val="26"/>
                <w:szCs w:val="26"/>
              </w:rPr>
              <w:t xml:space="preserve">Система </w:t>
            </w:r>
            <w:proofErr w:type="spellStart"/>
            <w:r w:rsidRPr="00A40FDB">
              <w:rPr>
                <w:rFonts w:ascii="Times New Roman" w:hAnsi="Times New Roman"/>
                <w:i/>
                <w:sz w:val="26"/>
                <w:szCs w:val="26"/>
              </w:rPr>
              <w:t>противодымной</w:t>
            </w:r>
            <w:proofErr w:type="spellEnd"/>
            <w:r w:rsidRPr="00A40FDB">
              <w:rPr>
                <w:rFonts w:ascii="Times New Roman" w:hAnsi="Times New Roman"/>
                <w:i/>
                <w:sz w:val="26"/>
                <w:szCs w:val="26"/>
              </w:rPr>
              <w:t xml:space="preserve"> защиты</w:t>
            </w:r>
          </w:p>
          <w:p w:rsidR="00B83D71" w:rsidRPr="00A40FDB" w:rsidRDefault="00B83D71" w:rsidP="00B83D71">
            <w:pPr>
              <w:jc w:val="both"/>
              <w:rPr>
                <w:sz w:val="26"/>
                <w:szCs w:val="26"/>
              </w:rPr>
            </w:pPr>
            <w:r w:rsidRPr="00A40FDB">
              <w:rPr>
                <w:sz w:val="26"/>
                <w:szCs w:val="26"/>
              </w:rPr>
              <w:t xml:space="preserve">Система </w:t>
            </w:r>
            <w:proofErr w:type="spellStart"/>
            <w:r>
              <w:rPr>
                <w:sz w:val="26"/>
                <w:szCs w:val="26"/>
              </w:rPr>
              <w:t>противодымной</w:t>
            </w:r>
            <w:proofErr w:type="spellEnd"/>
            <w:r>
              <w:rPr>
                <w:sz w:val="26"/>
                <w:szCs w:val="26"/>
              </w:rPr>
              <w:t xml:space="preserve"> защиты в здании Ф5.2</w:t>
            </w:r>
            <w:r w:rsidRPr="00A40FDB">
              <w:rPr>
                <w:sz w:val="26"/>
                <w:szCs w:val="26"/>
              </w:rPr>
              <w:t xml:space="preserve"> и высотой не более </w:t>
            </w:r>
            <w:smartTag w:uri="urn:schemas-microsoft-com:office:smarttags" w:element="metricconverter">
              <w:smartTagPr>
                <w:attr w:name="ProductID" w:val="28 метров"/>
              </w:smartTagPr>
              <w:r w:rsidRPr="00A40FDB">
                <w:rPr>
                  <w:sz w:val="26"/>
                  <w:szCs w:val="26"/>
                </w:rPr>
                <w:t>28 метров</w:t>
              </w:r>
            </w:smartTag>
            <w:r w:rsidRPr="00A40FDB">
              <w:rPr>
                <w:sz w:val="26"/>
                <w:szCs w:val="26"/>
              </w:rPr>
              <w:t xml:space="preserve">  не требуются в соответствии с СП 7.13130.2009 п. 7.2.</w:t>
            </w:r>
          </w:p>
          <w:p w:rsidR="00B83D71" w:rsidRPr="00A40FDB" w:rsidRDefault="00B83D71" w:rsidP="00B83D71">
            <w:pPr>
              <w:pStyle w:val="Style7"/>
              <w:widowControl/>
              <w:spacing w:line="240" w:lineRule="auto"/>
              <w:ind w:firstLine="615"/>
              <w:jc w:val="center"/>
              <w:rPr>
                <w:rFonts w:ascii="Times New Roman" w:hAnsi="Times New Roman"/>
                <w:i/>
                <w:sz w:val="26"/>
                <w:szCs w:val="26"/>
              </w:rPr>
            </w:pPr>
          </w:p>
          <w:p w:rsidR="00B83D71" w:rsidRPr="00A40FDB" w:rsidRDefault="00B83D71" w:rsidP="00B83D71">
            <w:pPr>
              <w:ind w:firstLine="615"/>
              <w:jc w:val="center"/>
              <w:rPr>
                <w:i/>
                <w:sz w:val="26"/>
                <w:szCs w:val="26"/>
              </w:rPr>
            </w:pPr>
            <w:r w:rsidRPr="00A40FDB">
              <w:rPr>
                <w:i/>
                <w:sz w:val="26"/>
                <w:szCs w:val="26"/>
              </w:rPr>
              <w:t>Первичные средства пожаротушения</w:t>
            </w:r>
          </w:p>
          <w:p w:rsidR="00B83D71" w:rsidRPr="00A40FDB" w:rsidRDefault="00B83D71" w:rsidP="00B83D71">
            <w:pPr>
              <w:ind w:firstLine="615"/>
              <w:jc w:val="center"/>
              <w:rPr>
                <w:i/>
                <w:sz w:val="26"/>
                <w:szCs w:val="26"/>
              </w:rPr>
            </w:pPr>
          </w:p>
          <w:p w:rsidR="00B83D71" w:rsidRPr="00A40FDB" w:rsidRDefault="00B83D71" w:rsidP="00B83D71">
            <w:pPr>
              <w:jc w:val="both"/>
              <w:rPr>
                <w:sz w:val="26"/>
                <w:szCs w:val="26"/>
              </w:rPr>
            </w:pPr>
            <w:r w:rsidRPr="00A40FDB">
              <w:rPr>
                <w:sz w:val="26"/>
                <w:szCs w:val="26"/>
              </w:rPr>
              <w:t xml:space="preserve">Первичными средствами пожаротушения защищены </w:t>
            </w:r>
            <w:r>
              <w:rPr>
                <w:sz w:val="26"/>
                <w:szCs w:val="26"/>
              </w:rPr>
              <w:t>все</w:t>
            </w:r>
            <w:r w:rsidRPr="00A40FDB">
              <w:rPr>
                <w:sz w:val="26"/>
                <w:szCs w:val="26"/>
              </w:rPr>
              <w:t xml:space="preserve"> помещения здания в соответствии с приложением 3 Правил пожарной безопасности в Российской Федерации (ППБ 01-03). </w:t>
            </w:r>
          </w:p>
          <w:p w:rsidR="00B83D71" w:rsidRPr="00383190" w:rsidRDefault="00B83D71" w:rsidP="00B83D71">
            <w:pPr>
              <w:autoSpaceDE w:val="0"/>
              <w:autoSpaceDN w:val="0"/>
              <w:adjustRightInd w:val="0"/>
              <w:jc w:val="both"/>
              <w:rPr>
                <w:sz w:val="26"/>
                <w:szCs w:val="26"/>
              </w:rPr>
            </w:pPr>
            <w:r w:rsidRPr="00383190">
              <w:rPr>
                <w:sz w:val="26"/>
                <w:szCs w:val="26"/>
              </w:rPr>
              <w:t xml:space="preserve">Внутреннее противопожарное водоснабжение предусмотрено с </w:t>
            </w:r>
            <w:r w:rsidRPr="00383190">
              <w:rPr>
                <w:rFonts w:eastAsia="Calibri"/>
                <w:sz w:val="26"/>
                <w:szCs w:val="26"/>
                <w:lang w:eastAsia="en-US"/>
              </w:rPr>
              <w:t xml:space="preserve">расходом воды на пожаротушение 1 струя по 2,5 л/сек в соответствии с таблицей 1 </w:t>
            </w:r>
            <w:r w:rsidRPr="00383190">
              <w:rPr>
                <w:sz w:val="26"/>
                <w:szCs w:val="26"/>
              </w:rPr>
              <w:t>СП 10.13130.2009.</w:t>
            </w:r>
          </w:p>
          <w:p w:rsidR="00B83D71" w:rsidRPr="00383190" w:rsidRDefault="00B83D71" w:rsidP="00B83D71">
            <w:pPr>
              <w:autoSpaceDE w:val="0"/>
              <w:autoSpaceDN w:val="0"/>
              <w:adjustRightInd w:val="0"/>
              <w:jc w:val="both"/>
              <w:rPr>
                <w:sz w:val="26"/>
                <w:szCs w:val="26"/>
              </w:rPr>
            </w:pPr>
            <w:r w:rsidRPr="00383190">
              <w:rPr>
                <w:rFonts w:eastAsia="Calibri"/>
                <w:sz w:val="26"/>
                <w:szCs w:val="26"/>
                <w:lang w:eastAsia="en-US"/>
              </w:rPr>
              <w:t xml:space="preserve">Высота компактной части пожарной струи принята не менее </w:t>
            </w:r>
            <w:smartTag w:uri="urn:schemas-microsoft-com:office:smarttags" w:element="metricconverter">
              <w:smartTagPr>
                <w:attr w:name="ProductID" w:val="6 м"/>
              </w:smartTagPr>
              <w:r w:rsidRPr="00383190">
                <w:rPr>
                  <w:rFonts w:eastAsia="Calibri"/>
                  <w:sz w:val="26"/>
                  <w:szCs w:val="26"/>
                  <w:lang w:eastAsia="en-US"/>
                </w:rPr>
                <w:t>6 м</w:t>
              </w:r>
            </w:smartTag>
            <w:r w:rsidRPr="00383190">
              <w:rPr>
                <w:rFonts w:eastAsia="Calibri"/>
                <w:sz w:val="26"/>
                <w:szCs w:val="26"/>
                <w:lang w:eastAsia="en-US"/>
              </w:rPr>
              <w:t xml:space="preserve">, согласно требованиям п.4.1.8 </w:t>
            </w:r>
            <w:r w:rsidRPr="00383190">
              <w:rPr>
                <w:sz w:val="26"/>
                <w:szCs w:val="26"/>
              </w:rPr>
              <w:t>СП 10.13130.2009.</w:t>
            </w:r>
          </w:p>
          <w:p w:rsidR="00B83D71" w:rsidRPr="00383190" w:rsidRDefault="00B83D71" w:rsidP="00B83D71">
            <w:pPr>
              <w:autoSpaceDE w:val="0"/>
              <w:autoSpaceDN w:val="0"/>
              <w:adjustRightInd w:val="0"/>
              <w:jc w:val="both"/>
              <w:rPr>
                <w:rFonts w:eastAsia="Calibri"/>
                <w:sz w:val="26"/>
                <w:szCs w:val="26"/>
                <w:lang w:eastAsia="en-US"/>
              </w:rPr>
            </w:pPr>
            <w:r w:rsidRPr="00383190">
              <w:rPr>
                <w:rFonts w:eastAsia="Calibri"/>
                <w:sz w:val="26"/>
                <w:szCs w:val="26"/>
                <w:lang w:eastAsia="en-US"/>
              </w:rPr>
              <w:t xml:space="preserve">Пожарные краны установлены на высоте 1,35 ± </w:t>
            </w:r>
            <w:smartTag w:uri="urn:schemas-microsoft-com:office:smarttags" w:element="metricconverter">
              <w:smartTagPr>
                <w:attr w:name="ProductID" w:val="0,15 м"/>
              </w:smartTagPr>
              <w:r w:rsidRPr="00383190">
                <w:rPr>
                  <w:rFonts w:eastAsia="Calibri"/>
                  <w:sz w:val="26"/>
                  <w:szCs w:val="26"/>
                  <w:lang w:eastAsia="en-US"/>
                </w:rPr>
                <w:t>0,15 м</w:t>
              </w:r>
            </w:smartTag>
            <w:r w:rsidRPr="00383190">
              <w:rPr>
                <w:rFonts w:eastAsia="Calibri"/>
                <w:sz w:val="26"/>
                <w:szCs w:val="26"/>
                <w:lang w:eastAsia="en-US"/>
              </w:rPr>
              <w:t xml:space="preserve"> над полом помещений и размещены в шкафчиках, имеющих отверстия для проветривания и </w:t>
            </w:r>
            <w:proofErr w:type="spellStart"/>
            <w:r w:rsidRPr="00383190">
              <w:rPr>
                <w:rFonts w:eastAsia="Calibri"/>
                <w:sz w:val="26"/>
                <w:szCs w:val="26"/>
                <w:lang w:eastAsia="en-US"/>
              </w:rPr>
              <w:t>приспособ-ленных</w:t>
            </w:r>
            <w:proofErr w:type="spellEnd"/>
            <w:r w:rsidRPr="00383190">
              <w:rPr>
                <w:rFonts w:eastAsia="Calibri"/>
                <w:sz w:val="26"/>
                <w:szCs w:val="26"/>
                <w:lang w:eastAsia="en-US"/>
              </w:rPr>
              <w:t xml:space="preserve"> для их опломбирования, согласно требованиям п.4.1.13 </w:t>
            </w:r>
            <w:r w:rsidRPr="00383190">
              <w:rPr>
                <w:sz w:val="26"/>
                <w:szCs w:val="26"/>
              </w:rPr>
              <w:t>СП 10.13130.2009</w:t>
            </w:r>
            <w:r w:rsidRPr="00383190">
              <w:rPr>
                <w:rFonts w:eastAsia="Calibri"/>
                <w:sz w:val="26"/>
                <w:szCs w:val="26"/>
                <w:lang w:eastAsia="en-US"/>
              </w:rPr>
              <w:t>.</w:t>
            </w:r>
          </w:p>
          <w:p w:rsidR="00B83D71" w:rsidRPr="00383190" w:rsidRDefault="00B83D71" w:rsidP="00B83D71">
            <w:pPr>
              <w:autoSpaceDE w:val="0"/>
              <w:autoSpaceDN w:val="0"/>
              <w:adjustRightInd w:val="0"/>
              <w:jc w:val="both"/>
              <w:rPr>
                <w:rFonts w:eastAsia="Calibri"/>
                <w:sz w:val="26"/>
                <w:szCs w:val="26"/>
                <w:lang w:eastAsia="en-US"/>
              </w:rPr>
            </w:pPr>
            <w:r w:rsidRPr="00383190">
              <w:rPr>
                <w:rFonts w:eastAsia="Calibri"/>
                <w:sz w:val="26"/>
                <w:szCs w:val="26"/>
                <w:lang w:eastAsia="en-US"/>
              </w:rPr>
              <w:t xml:space="preserve">В пожарных шкафах размещены ручные огнетушители. Каждый пожарный кран  снабжен пожарным рукавом одинакового с ним диаметра длиной </w:t>
            </w:r>
            <w:smartTag w:uri="urn:schemas-microsoft-com:office:smarttags" w:element="metricconverter">
              <w:smartTagPr>
                <w:attr w:name="ProductID" w:val="20 м"/>
              </w:smartTagPr>
              <w:r w:rsidRPr="00383190">
                <w:rPr>
                  <w:rFonts w:eastAsia="Calibri"/>
                  <w:sz w:val="26"/>
                  <w:szCs w:val="26"/>
                  <w:lang w:eastAsia="en-US"/>
                </w:rPr>
                <w:t>20 м</w:t>
              </w:r>
            </w:smartTag>
            <w:r w:rsidRPr="00383190">
              <w:rPr>
                <w:rFonts w:eastAsia="Calibri"/>
                <w:sz w:val="26"/>
                <w:szCs w:val="26"/>
                <w:lang w:eastAsia="en-US"/>
              </w:rPr>
              <w:t xml:space="preserve"> и </w:t>
            </w:r>
            <w:proofErr w:type="spellStart"/>
            <w:r w:rsidRPr="00383190">
              <w:rPr>
                <w:rFonts w:eastAsia="Calibri"/>
                <w:sz w:val="26"/>
                <w:szCs w:val="26"/>
                <w:lang w:eastAsia="en-US"/>
              </w:rPr>
              <w:t>пожар-ным</w:t>
            </w:r>
            <w:proofErr w:type="spellEnd"/>
            <w:r w:rsidRPr="00383190">
              <w:rPr>
                <w:rFonts w:eastAsia="Calibri"/>
                <w:sz w:val="26"/>
                <w:szCs w:val="26"/>
                <w:lang w:eastAsia="en-US"/>
              </w:rPr>
              <w:t xml:space="preserve"> стволом, согласно требованиям п.4.1.14 </w:t>
            </w:r>
            <w:r w:rsidRPr="00383190">
              <w:rPr>
                <w:sz w:val="26"/>
                <w:szCs w:val="26"/>
              </w:rPr>
              <w:t>СП 10.13130.2009</w:t>
            </w:r>
            <w:r w:rsidRPr="00383190">
              <w:rPr>
                <w:rFonts w:eastAsia="Calibri"/>
                <w:sz w:val="26"/>
                <w:szCs w:val="26"/>
                <w:lang w:eastAsia="en-US"/>
              </w:rPr>
              <w:t>.</w:t>
            </w:r>
          </w:p>
          <w:p w:rsidR="00B83D71" w:rsidRPr="00383190" w:rsidRDefault="00B83D71" w:rsidP="00B83D71">
            <w:pPr>
              <w:autoSpaceDE w:val="0"/>
              <w:autoSpaceDN w:val="0"/>
              <w:adjustRightInd w:val="0"/>
              <w:jc w:val="both"/>
              <w:rPr>
                <w:rFonts w:eastAsia="Calibri"/>
                <w:sz w:val="26"/>
                <w:szCs w:val="26"/>
                <w:lang w:eastAsia="en-US"/>
              </w:rPr>
            </w:pPr>
            <w:r w:rsidRPr="00383190">
              <w:rPr>
                <w:rFonts w:eastAsia="Calibri"/>
                <w:sz w:val="26"/>
                <w:szCs w:val="26"/>
                <w:lang w:eastAsia="en-US"/>
              </w:rPr>
              <w:t xml:space="preserve">Согласно требованиям п.4.1.16 </w:t>
            </w:r>
            <w:r w:rsidRPr="00383190">
              <w:rPr>
                <w:sz w:val="26"/>
                <w:szCs w:val="26"/>
              </w:rPr>
              <w:t>СП 10.13130.2009, в</w:t>
            </w:r>
            <w:r w:rsidRPr="00383190">
              <w:rPr>
                <w:rFonts w:eastAsia="Calibri"/>
                <w:sz w:val="26"/>
                <w:szCs w:val="26"/>
                <w:lang w:eastAsia="en-US"/>
              </w:rPr>
              <w:t>нутренние пожарные краны установлены преимущественно у входов, на площадках лестничных клеток, в вестибюлях, коридорах, проходах и других наиболее доступных местах, при этом их расположение не мешает эвакуации людей.</w:t>
            </w:r>
          </w:p>
          <w:p w:rsidR="00B83D71" w:rsidRPr="00A40FDB" w:rsidRDefault="00B83D71" w:rsidP="00B83D71">
            <w:pPr>
              <w:pStyle w:val="Style7"/>
              <w:widowControl/>
              <w:spacing w:line="240" w:lineRule="auto"/>
              <w:ind w:firstLine="0"/>
              <w:jc w:val="left"/>
              <w:rPr>
                <w:rStyle w:val="FontStyle31"/>
                <w:rFonts w:ascii="Times New Roman" w:hAnsi="Times New Roman"/>
              </w:rPr>
            </w:pPr>
          </w:p>
          <w:p w:rsidR="00B83D71" w:rsidRPr="00A40FDB" w:rsidRDefault="00B83D71" w:rsidP="00B83D71">
            <w:pPr>
              <w:pStyle w:val="Style7"/>
              <w:widowControl/>
              <w:spacing w:line="240" w:lineRule="auto"/>
              <w:ind w:firstLine="653"/>
              <w:jc w:val="center"/>
              <w:rPr>
                <w:rFonts w:ascii="Times New Roman" w:hAnsi="Times New Roman"/>
                <w:i/>
                <w:sz w:val="26"/>
                <w:szCs w:val="26"/>
              </w:rPr>
            </w:pPr>
            <w:r w:rsidRPr="00A40FDB">
              <w:rPr>
                <w:rFonts w:ascii="Times New Roman" w:hAnsi="Times New Roman"/>
                <w:i/>
                <w:sz w:val="26"/>
                <w:szCs w:val="26"/>
              </w:rPr>
              <w:t xml:space="preserve">Источники противопожарного </w:t>
            </w:r>
            <w:r>
              <w:rPr>
                <w:rFonts w:ascii="Times New Roman" w:hAnsi="Times New Roman"/>
                <w:i/>
                <w:sz w:val="26"/>
                <w:szCs w:val="26"/>
              </w:rPr>
              <w:t>водоснабжения, проезды, подъезды к зданию, обеспечение деятельности пожарных подразделений</w:t>
            </w:r>
          </w:p>
          <w:p w:rsidR="00B83D71" w:rsidRPr="00383190" w:rsidRDefault="00B83D71" w:rsidP="00B83D71">
            <w:pPr>
              <w:ind w:firstLine="615"/>
              <w:jc w:val="both"/>
              <w:rPr>
                <w:sz w:val="26"/>
                <w:szCs w:val="26"/>
              </w:rPr>
            </w:pPr>
            <w:r w:rsidRPr="00383190">
              <w:rPr>
                <w:sz w:val="26"/>
                <w:szCs w:val="26"/>
              </w:rPr>
              <w:t>Наружное пожаротушение предусмотрено от двух пожарных гидрантов ПГ-3 (</w:t>
            </w:r>
            <w:smartTag w:uri="urn:schemas-microsoft-com:office:smarttags" w:element="metricconverter">
              <w:smartTagPr>
                <w:attr w:name="ProductID" w:val="14 метров"/>
              </w:smartTagPr>
              <w:r w:rsidRPr="00383190">
                <w:rPr>
                  <w:sz w:val="26"/>
                  <w:szCs w:val="26"/>
                </w:rPr>
                <w:t>14 метров</w:t>
              </w:r>
            </w:smartTag>
            <w:r w:rsidRPr="00383190">
              <w:rPr>
                <w:sz w:val="26"/>
                <w:szCs w:val="26"/>
              </w:rPr>
              <w:t>) на кольцевой сети (</w:t>
            </w:r>
            <w:r w:rsidRPr="00383190">
              <w:rPr>
                <w:rStyle w:val="FontStyle30"/>
              </w:rPr>
              <w:sym w:font="Symbol" w:char="F0C6"/>
            </w:r>
            <w:r w:rsidRPr="00383190">
              <w:rPr>
                <w:rStyle w:val="FontStyle30"/>
              </w:rPr>
              <w:t xml:space="preserve"> </w:t>
            </w:r>
            <w:smartTag w:uri="urn:schemas-microsoft-com:office:smarttags" w:element="metricconverter">
              <w:smartTagPr>
                <w:attr w:name="ProductID" w:val="400 мм"/>
              </w:smartTagPr>
              <w:r w:rsidRPr="00383190">
                <w:rPr>
                  <w:rStyle w:val="FontStyle30"/>
                  <w:b w:val="0"/>
                </w:rPr>
                <w:t>40</w:t>
              </w:r>
              <w:r w:rsidRPr="00383190">
                <w:rPr>
                  <w:rStyle w:val="FontStyle31"/>
                </w:rPr>
                <w:t>0 мм</w:t>
              </w:r>
            </w:smartTag>
            <w:r w:rsidRPr="00383190">
              <w:rPr>
                <w:rStyle w:val="FontStyle31"/>
              </w:rPr>
              <w:t>)</w:t>
            </w:r>
            <w:r w:rsidRPr="00383190">
              <w:rPr>
                <w:sz w:val="26"/>
                <w:szCs w:val="26"/>
              </w:rPr>
              <w:t xml:space="preserve"> и ПГ-4 (</w:t>
            </w:r>
            <w:smartTag w:uri="urn:schemas-microsoft-com:office:smarttags" w:element="metricconverter">
              <w:smartTagPr>
                <w:attr w:name="ProductID" w:val="30 метров"/>
              </w:smartTagPr>
              <w:r w:rsidRPr="00383190">
                <w:rPr>
                  <w:sz w:val="26"/>
                  <w:szCs w:val="26"/>
                </w:rPr>
                <w:t>30 метров</w:t>
              </w:r>
            </w:smartTag>
            <w:r w:rsidRPr="00383190">
              <w:rPr>
                <w:sz w:val="26"/>
                <w:szCs w:val="26"/>
              </w:rPr>
              <w:t>) установленных на кольцевой сети В1 (</w:t>
            </w:r>
            <w:r w:rsidRPr="00383190">
              <w:rPr>
                <w:rStyle w:val="FontStyle30"/>
              </w:rPr>
              <w:sym w:font="Symbol" w:char="F0C6"/>
            </w:r>
            <w:r w:rsidRPr="00383190">
              <w:rPr>
                <w:rStyle w:val="FontStyle30"/>
              </w:rPr>
              <w:t xml:space="preserve"> </w:t>
            </w:r>
            <w:smartTag w:uri="urn:schemas-microsoft-com:office:smarttags" w:element="metricconverter">
              <w:smartTagPr>
                <w:attr w:name="ProductID" w:val="200 мм"/>
              </w:smartTagPr>
              <w:r w:rsidRPr="00383190">
                <w:rPr>
                  <w:rStyle w:val="FontStyle30"/>
                  <w:b w:val="0"/>
                </w:rPr>
                <w:t>20</w:t>
              </w:r>
              <w:r w:rsidRPr="00383190">
                <w:rPr>
                  <w:rStyle w:val="FontStyle31"/>
                </w:rPr>
                <w:t>0 мм</w:t>
              </w:r>
            </w:smartTag>
            <w:r w:rsidRPr="00383190">
              <w:rPr>
                <w:rStyle w:val="FontStyle31"/>
              </w:rPr>
              <w:t>)</w:t>
            </w:r>
            <w:r w:rsidRPr="00383190">
              <w:rPr>
                <w:sz w:val="26"/>
                <w:szCs w:val="26"/>
              </w:rPr>
              <w:t>.</w:t>
            </w:r>
          </w:p>
          <w:p w:rsidR="00B83D71" w:rsidRPr="00383190" w:rsidRDefault="00B83D71" w:rsidP="00B83D71">
            <w:pPr>
              <w:jc w:val="both"/>
              <w:rPr>
                <w:sz w:val="26"/>
                <w:szCs w:val="26"/>
              </w:rPr>
            </w:pPr>
            <w:r w:rsidRPr="00383190">
              <w:rPr>
                <w:sz w:val="26"/>
                <w:szCs w:val="26"/>
              </w:rPr>
              <w:t xml:space="preserve">Для повышения напора воды во внутренних сетях водопровода выполнены </w:t>
            </w:r>
            <w:proofErr w:type="spellStart"/>
            <w:r w:rsidRPr="00383190">
              <w:rPr>
                <w:sz w:val="26"/>
                <w:szCs w:val="26"/>
              </w:rPr>
              <w:t>повысительные</w:t>
            </w:r>
            <w:proofErr w:type="spellEnd"/>
            <w:r w:rsidRPr="00383190">
              <w:rPr>
                <w:sz w:val="26"/>
                <w:szCs w:val="26"/>
              </w:rPr>
              <w:t xml:space="preserve"> насосные установки, работающие в автоматическом режиме.</w:t>
            </w:r>
          </w:p>
          <w:p w:rsidR="00B83D71" w:rsidRPr="00383190" w:rsidRDefault="00B83D71" w:rsidP="00B83D71">
            <w:pPr>
              <w:jc w:val="both"/>
              <w:rPr>
                <w:sz w:val="26"/>
                <w:szCs w:val="26"/>
              </w:rPr>
            </w:pPr>
            <w:r w:rsidRPr="00383190">
              <w:rPr>
                <w:sz w:val="26"/>
                <w:szCs w:val="26"/>
              </w:rPr>
              <w:t xml:space="preserve">Внутренние сети хозяйственно-питьевого водопровода проложены из стальных </w:t>
            </w:r>
            <w:proofErr w:type="spellStart"/>
            <w:r w:rsidRPr="00383190">
              <w:rPr>
                <w:sz w:val="26"/>
                <w:szCs w:val="26"/>
              </w:rPr>
              <w:t>водогазопроводных</w:t>
            </w:r>
            <w:proofErr w:type="spellEnd"/>
            <w:r w:rsidRPr="00383190">
              <w:rPr>
                <w:sz w:val="26"/>
                <w:szCs w:val="26"/>
              </w:rPr>
              <w:t xml:space="preserve"> легких оцинкованных труб.</w:t>
            </w:r>
          </w:p>
          <w:p w:rsidR="00B83D71" w:rsidRPr="00383190" w:rsidRDefault="00B83D71" w:rsidP="00B83D71">
            <w:pPr>
              <w:jc w:val="both"/>
              <w:rPr>
                <w:sz w:val="26"/>
                <w:szCs w:val="26"/>
              </w:rPr>
            </w:pPr>
            <w:r w:rsidRPr="00383190">
              <w:rPr>
                <w:sz w:val="26"/>
                <w:szCs w:val="26"/>
              </w:rPr>
              <w:t>Трубопровод в местах пересечения стен и перекрытий проложен в гильзах с последующей заделкой зазоров из негорючих материалов для обеспечения нормируемого предела огнестойкости ограждений.</w:t>
            </w:r>
          </w:p>
          <w:p w:rsidR="00B83D71" w:rsidRPr="00383190" w:rsidRDefault="00B83D71" w:rsidP="00B83D71">
            <w:pPr>
              <w:jc w:val="both"/>
              <w:rPr>
                <w:sz w:val="26"/>
                <w:szCs w:val="26"/>
              </w:rPr>
            </w:pPr>
            <w:r w:rsidRPr="00383190">
              <w:rPr>
                <w:sz w:val="26"/>
                <w:szCs w:val="26"/>
              </w:rPr>
              <w:t xml:space="preserve">Подъезд к склада декораций осуществляется со стороны </w:t>
            </w:r>
            <w:r w:rsidRPr="00383190">
              <w:rPr>
                <w:rStyle w:val="FontStyle20"/>
                <w:sz w:val="26"/>
                <w:szCs w:val="26"/>
              </w:rPr>
              <w:t>ул. Гагарина и пр. Ленина</w:t>
            </w:r>
            <w:r w:rsidRPr="00383190">
              <w:rPr>
                <w:sz w:val="26"/>
                <w:szCs w:val="26"/>
              </w:rPr>
              <w:t>. Проезд пожарной техники предусмотрен со всех сторон здания, что соответствует ст. 67 ФЗ-123. Покрытие парковки и проездов предусмотрено из асфальтобетона с ограничением бортовым камнем. Обеспечен подъезд к эвакуационным выходам и к местам расположения пожарных гидрантов.</w:t>
            </w:r>
          </w:p>
          <w:p w:rsidR="00B83D71" w:rsidRPr="00383190" w:rsidRDefault="00B83D71" w:rsidP="00B83D71">
            <w:pPr>
              <w:jc w:val="both"/>
              <w:rPr>
                <w:sz w:val="26"/>
                <w:szCs w:val="26"/>
              </w:rPr>
            </w:pPr>
            <w:r w:rsidRPr="00383190">
              <w:rPr>
                <w:sz w:val="26"/>
                <w:szCs w:val="26"/>
              </w:rPr>
              <w:lastRenderedPageBreak/>
              <w:t xml:space="preserve">Расстояние от внутреннего края проезда до стен здания составляет </w:t>
            </w:r>
            <w:smartTag w:uri="urn:schemas-microsoft-com:office:smarttags" w:element="metricconverter">
              <w:smartTagPr>
                <w:attr w:name="ProductID" w:val="6 метров"/>
              </w:smartTagPr>
              <w:r w:rsidRPr="00383190">
                <w:rPr>
                  <w:sz w:val="26"/>
                  <w:szCs w:val="26"/>
                </w:rPr>
                <w:t>6 метров</w:t>
              </w:r>
            </w:smartTag>
            <w:r w:rsidRPr="00383190">
              <w:rPr>
                <w:sz w:val="26"/>
                <w:szCs w:val="26"/>
              </w:rPr>
              <w:t xml:space="preserve"> в соответствии с требованием статьи 67 123-ФЗ. В данной зоне не допущено размещения ограждений, воздушных линий электропередачи и рядовой посадки деревьев. В техническом чердаке  имеется проход высотой </w:t>
            </w:r>
            <w:smartTag w:uri="urn:schemas-microsoft-com:office:smarttags" w:element="metricconverter">
              <w:smartTagPr>
                <w:attr w:name="ProductID" w:val="1,7 метра"/>
              </w:smartTagPr>
              <w:r w:rsidRPr="00383190">
                <w:rPr>
                  <w:sz w:val="26"/>
                  <w:szCs w:val="26"/>
                </w:rPr>
                <w:t>1,7 метра</w:t>
              </w:r>
            </w:smartTag>
            <w:r w:rsidRPr="00383190">
              <w:rPr>
                <w:sz w:val="26"/>
                <w:szCs w:val="26"/>
              </w:rPr>
              <w:t xml:space="preserve"> и шириной </w:t>
            </w:r>
            <w:smartTag w:uri="urn:schemas-microsoft-com:office:smarttags" w:element="metricconverter">
              <w:smartTagPr>
                <w:attr w:name="ProductID" w:val="1,5 метра"/>
              </w:smartTagPr>
              <w:r w:rsidRPr="00383190">
                <w:rPr>
                  <w:sz w:val="26"/>
                  <w:szCs w:val="26"/>
                </w:rPr>
                <w:t>1,5 метра</w:t>
              </w:r>
            </w:smartTag>
            <w:r w:rsidRPr="00383190">
              <w:rPr>
                <w:sz w:val="26"/>
                <w:szCs w:val="26"/>
              </w:rPr>
              <w:t xml:space="preserve"> что соответствует требованиям п. 8 статьи 90 ФЗ-123.</w:t>
            </w:r>
          </w:p>
          <w:p w:rsidR="00B83D71" w:rsidRPr="00A40FDB" w:rsidRDefault="00B83D71" w:rsidP="00B83D71">
            <w:pPr>
              <w:jc w:val="both"/>
              <w:rPr>
                <w:sz w:val="26"/>
                <w:szCs w:val="26"/>
              </w:rPr>
            </w:pPr>
            <w:r>
              <w:rPr>
                <w:sz w:val="26"/>
                <w:szCs w:val="26"/>
              </w:rPr>
              <w:t xml:space="preserve">Между маршами лестниц и между поручнями ограждений лестничных маршей предусмотрен зазор шириной не менее </w:t>
            </w:r>
            <w:smartTag w:uri="urn:schemas-microsoft-com:office:smarttags" w:element="metricconverter">
              <w:smartTagPr>
                <w:attr w:name="ProductID" w:val="75 мм"/>
              </w:smartTagPr>
              <w:r>
                <w:rPr>
                  <w:sz w:val="26"/>
                  <w:szCs w:val="26"/>
                </w:rPr>
                <w:t>75 мм</w:t>
              </w:r>
            </w:smartTag>
            <w:r>
              <w:rPr>
                <w:sz w:val="26"/>
                <w:szCs w:val="26"/>
              </w:rPr>
              <w:t>, что соответствует требованиям п. 14 статьи 90 ФЗ-123.</w:t>
            </w:r>
          </w:p>
        </w:tc>
      </w:tr>
    </w:tbl>
    <w:p w:rsidR="00B83D71" w:rsidRDefault="00B83D71" w:rsidP="00B83D71">
      <w:pPr>
        <w:ind w:firstLine="720"/>
        <w:rPr>
          <w:sz w:val="26"/>
          <w:szCs w:val="26"/>
        </w:rPr>
      </w:pPr>
    </w:p>
    <w:p w:rsidR="00B83D71" w:rsidRPr="00EA0DD4" w:rsidRDefault="00B83D71" w:rsidP="00B83D71">
      <w:pPr>
        <w:pStyle w:val="ConsPlusNonformat"/>
        <w:widowControl/>
        <w:rPr>
          <w:rFonts w:ascii="Times New Roman" w:hAnsi="Times New Roman" w:cs="Times New Roman"/>
          <w:sz w:val="26"/>
          <w:szCs w:val="26"/>
        </w:rPr>
      </w:pPr>
      <w:r w:rsidRPr="00EA0DD4">
        <w:rPr>
          <w:rFonts w:ascii="Times New Roman" w:hAnsi="Times New Roman" w:cs="Times New Roman"/>
          <w:sz w:val="26"/>
          <w:szCs w:val="26"/>
        </w:rPr>
        <w:t>Настоящую декларацию разработал</w:t>
      </w:r>
      <w:r>
        <w:rPr>
          <w:rFonts w:ascii="Times New Roman" w:hAnsi="Times New Roman" w:cs="Times New Roman"/>
          <w:sz w:val="26"/>
          <w:szCs w:val="26"/>
        </w:rPr>
        <w:t>:</w:t>
      </w:r>
    </w:p>
    <w:p w:rsidR="00B83D71" w:rsidRDefault="00B83D71" w:rsidP="00B83D71">
      <w:pPr>
        <w:pStyle w:val="ConsPlusNonformat"/>
        <w:widowControl/>
        <w:rPr>
          <w:rFonts w:ascii="Times New Roman" w:hAnsi="Times New Roman" w:cs="Times New Roman"/>
          <w:i/>
          <w:sz w:val="26"/>
          <w:szCs w:val="26"/>
          <w:u w:val="single"/>
        </w:rPr>
      </w:pPr>
      <w:r w:rsidRPr="00100BC1">
        <w:rPr>
          <w:rFonts w:ascii="Times New Roman" w:hAnsi="Times New Roman" w:cs="Times New Roman"/>
          <w:i/>
          <w:sz w:val="26"/>
          <w:szCs w:val="26"/>
          <w:u w:val="single"/>
        </w:rPr>
        <w:t xml:space="preserve">Директор </w:t>
      </w:r>
      <w:r>
        <w:rPr>
          <w:rFonts w:ascii="Times New Roman" w:hAnsi="Times New Roman" w:cs="Times New Roman"/>
          <w:i/>
          <w:sz w:val="26"/>
          <w:szCs w:val="26"/>
          <w:u w:val="single"/>
        </w:rPr>
        <w:t xml:space="preserve">театра </w:t>
      </w:r>
    </w:p>
    <w:p w:rsidR="00B83D71" w:rsidRPr="00EA0DD4" w:rsidRDefault="00B83D71" w:rsidP="00B83D71">
      <w:pPr>
        <w:pStyle w:val="ConsPlusNonformat"/>
        <w:widowControl/>
        <w:rPr>
          <w:rFonts w:ascii="Times New Roman" w:hAnsi="Times New Roman" w:cs="Times New Roman"/>
          <w:sz w:val="26"/>
          <w:szCs w:val="26"/>
        </w:rPr>
      </w:pPr>
      <w:r>
        <w:rPr>
          <w:rFonts w:ascii="Times New Roman" w:hAnsi="Times New Roman" w:cs="Times New Roman"/>
          <w:sz w:val="26"/>
          <w:szCs w:val="26"/>
          <w:u w:val="single"/>
        </w:rPr>
        <w:t>В.В. Васильев</w:t>
      </w:r>
      <w:r w:rsidRPr="00880CD8">
        <w:rPr>
          <w:rFonts w:ascii="Times New Roman" w:hAnsi="Times New Roman" w:cs="Times New Roman"/>
          <w:sz w:val="26"/>
          <w:szCs w:val="26"/>
          <w:u w:val="single"/>
        </w:rPr>
        <w:tab/>
      </w:r>
      <w:r w:rsidRPr="00880CD8">
        <w:rPr>
          <w:rFonts w:ascii="Times New Roman" w:hAnsi="Times New Roman" w:cs="Times New Roman"/>
          <w:sz w:val="26"/>
          <w:szCs w:val="26"/>
          <w:u w:val="single"/>
        </w:rPr>
        <w:tab/>
      </w:r>
      <w:r w:rsidRPr="00880CD8">
        <w:rPr>
          <w:rFonts w:ascii="Times New Roman" w:hAnsi="Times New Roman" w:cs="Times New Roman"/>
          <w:sz w:val="26"/>
          <w:szCs w:val="26"/>
          <w:u w:val="single"/>
        </w:rPr>
        <w:tab/>
      </w:r>
      <w:r w:rsidRPr="00880CD8">
        <w:rPr>
          <w:rFonts w:ascii="Times New Roman" w:hAnsi="Times New Roman" w:cs="Times New Roman"/>
          <w:sz w:val="26"/>
          <w:szCs w:val="26"/>
          <w:u w:val="single"/>
        </w:rPr>
        <w:tab/>
      </w:r>
      <w:r w:rsidRPr="00880CD8">
        <w:rPr>
          <w:rFonts w:ascii="Times New Roman" w:hAnsi="Times New Roman" w:cs="Times New Roman"/>
          <w:sz w:val="26"/>
          <w:szCs w:val="26"/>
          <w:u w:val="single"/>
        </w:rPr>
        <w:tab/>
      </w:r>
      <w:r>
        <w:rPr>
          <w:rFonts w:ascii="Times New Roman" w:hAnsi="Times New Roman" w:cs="Times New Roman"/>
          <w:sz w:val="26"/>
          <w:szCs w:val="26"/>
        </w:rPr>
        <w:tab/>
      </w:r>
      <w:r w:rsidRPr="00EA0DD4">
        <w:rPr>
          <w:rFonts w:ascii="Times New Roman" w:hAnsi="Times New Roman" w:cs="Times New Roman"/>
          <w:sz w:val="26"/>
          <w:szCs w:val="26"/>
        </w:rPr>
        <w:t>_______________</w:t>
      </w:r>
    </w:p>
    <w:p w:rsidR="00B83D71" w:rsidRPr="00100BC1" w:rsidRDefault="00B83D71" w:rsidP="00B83D71">
      <w:pPr>
        <w:pStyle w:val="ConsPlusNonformat"/>
        <w:widowControl/>
        <w:rPr>
          <w:rFonts w:ascii="Times New Roman" w:hAnsi="Times New Roman" w:cs="Times New Roman"/>
        </w:rPr>
      </w:pPr>
      <w:r>
        <w:rPr>
          <w:rFonts w:ascii="Times New Roman" w:hAnsi="Times New Roman" w:cs="Times New Roman"/>
        </w:rPr>
        <w:t xml:space="preserve">     (д</w:t>
      </w:r>
      <w:r w:rsidRPr="00100BC1">
        <w:rPr>
          <w:rFonts w:ascii="Times New Roman" w:hAnsi="Times New Roman" w:cs="Times New Roman"/>
        </w:rPr>
        <w:t xml:space="preserve">олжность, фамилия, инициалы)                          </w:t>
      </w:r>
      <w:r>
        <w:rPr>
          <w:rFonts w:ascii="Times New Roman" w:hAnsi="Times New Roman" w:cs="Times New Roman"/>
        </w:rPr>
        <w:t xml:space="preserve">                                 (п</w:t>
      </w:r>
      <w:r w:rsidRPr="00100BC1">
        <w:rPr>
          <w:rFonts w:ascii="Times New Roman" w:hAnsi="Times New Roman" w:cs="Times New Roman"/>
        </w:rPr>
        <w:t>одпись)</w:t>
      </w:r>
    </w:p>
    <w:p w:rsidR="00B83D71" w:rsidRDefault="00B83D71" w:rsidP="00B83D71">
      <w:pPr>
        <w:pStyle w:val="ConsPlusNonformat"/>
        <w:widowControl/>
        <w:rPr>
          <w:rFonts w:ascii="Times New Roman" w:hAnsi="Times New Roman" w:cs="Times New Roman"/>
          <w:sz w:val="26"/>
          <w:szCs w:val="26"/>
        </w:rPr>
      </w:pPr>
    </w:p>
    <w:p w:rsidR="00B83D71" w:rsidRPr="00C836D6" w:rsidRDefault="00B83D71" w:rsidP="00B83D71">
      <w:pPr>
        <w:pStyle w:val="ConsPlusNonformat"/>
        <w:widowControl/>
        <w:rPr>
          <w:rFonts w:ascii="Times New Roman" w:hAnsi="Times New Roman" w:cs="Times New Roman"/>
          <w:sz w:val="26"/>
          <w:szCs w:val="26"/>
        </w:rPr>
      </w:pPr>
      <w:r w:rsidRPr="00EA0DD4">
        <w:rPr>
          <w:rFonts w:ascii="Times New Roman" w:hAnsi="Times New Roman" w:cs="Times New Roman"/>
          <w:sz w:val="26"/>
          <w:szCs w:val="26"/>
        </w:rPr>
        <w:t xml:space="preserve">    "__" __________________ 20_</w:t>
      </w:r>
      <w:r>
        <w:rPr>
          <w:rFonts w:ascii="Times New Roman" w:hAnsi="Times New Roman" w:cs="Times New Roman"/>
          <w:sz w:val="26"/>
          <w:szCs w:val="26"/>
        </w:rPr>
        <w:t>_</w:t>
      </w:r>
      <w:r w:rsidRPr="00EA0DD4">
        <w:rPr>
          <w:rFonts w:ascii="Times New Roman" w:hAnsi="Times New Roman" w:cs="Times New Roman"/>
          <w:sz w:val="26"/>
          <w:szCs w:val="26"/>
        </w:rPr>
        <w:t>_ г.</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0DD4">
        <w:rPr>
          <w:rFonts w:ascii="Times New Roman" w:hAnsi="Times New Roman" w:cs="Times New Roman"/>
          <w:sz w:val="26"/>
          <w:szCs w:val="26"/>
        </w:rPr>
        <w:t>М.П.</w:t>
      </w:r>
    </w:p>
    <w:p w:rsidR="00A600D8" w:rsidRDefault="00A600D8"/>
    <w:sectPr w:rsidR="00A600D8" w:rsidSect="00F64330">
      <w:pgSz w:w="11906" w:h="16838"/>
      <w:pgMar w:top="425" w:right="924" w:bottom="1440" w:left="567" w:header="720" w:footer="720" w:gutter="0"/>
      <w:cols w:space="708"/>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8A7"/>
    <w:multiLevelType w:val="hybridMultilevel"/>
    <w:tmpl w:val="021C4A7E"/>
    <w:lvl w:ilvl="0" w:tplc="0419000F">
      <w:start w:val="1"/>
      <w:numFmt w:val="decimal"/>
      <w:lvlText w:val="%1."/>
      <w:lvlJc w:val="left"/>
      <w:pPr>
        <w:tabs>
          <w:tab w:val="num" w:pos="432"/>
        </w:tabs>
        <w:ind w:left="432" w:hanging="360"/>
      </w:p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
    <w:nsid w:val="52FB2C3D"/>
    <w:multiLevelType w:val="hybridMultilevel"/>
    <w:tmpl w:val="6DA262B2"/>
    <w:lvl w:ilvl="0" w:tplc="BBFC4A54">
      <w:start w:val="1"/>
      <w:numFmt w:val="decimal"/>
      <w:lvlText w:val="%1."/>
      <w:lvlJc w:val="left"/>
      <w:pPr>
        <w:tabs>
          <w:tab w:val="num" w:pos="2160"/>
        </w:tabs>
        <w:ind w:left="21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F5A12EB"/>
    <w:multiLevelType w:val="hybridMultilevel"/>
    <w:tmpl w:val="0860A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D71"/>
    <w:rsid w:val="006D2741"/>
    <w:rsid w:val="00A600D8"/>
    <w:rsid w:val="00B400A1"/>
    <w:rsid w:val="00B83D71"/>
    <w:rsid w:val="00F64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D71"/>
    <w:rPr>
      <w:sz w:val="28"/>
      <w:szCs w:val="24"/>
    </w:rPr>
  </w:style>
  <w:style w:type="paragraph" w:styleId="1">
    <w:name w:val="heading 1"/>
    <w:basedOn w:val="a"/>
    <w:next w:val="a"/>
    <w:qFormat/>
    <w:rsid w:val="00B83D71"/>
    <w:pPr>
      <w:keepNext/>
      <w:spacing w:before="240" w:after="60"/>
      <w:outlineLvl w:val="0"/>
    </w:pPr>
    <w:rPr>
      <w:rFonts w:ascii="Arial" w:hAnsi="Arial" w:cs="Arial"/>
      <w:b/>
      <w:bCs/>
      <w:kern w:val="32"/>
      <w:sz w:val="32"/>
      <w:szCs w:val="3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0"/>
    <w:rsid w:val="00B83D71"/>
    <w:rPr>
      <w:color w:val="0000FF"/>
      <w:u w:val="single"/>
    </w:rPr>
  </w:style>
  <w:style w:type="paragraph" w:styleId="a5">
    <w:name w:val="Title"/>
    <w:basedOn w:val="a"/>
    <w:link w:val="a6"/>
    <w:qFormat/>
    <w:rsid w:val="00B83D71"/>
    <w:pPr>
      <w:ind w:left="-180"/>
      <w:jc w:val="center"/>
    </w:pPr>
    <w:rPr>
      <w:b/>
      <w:bCs/>
    </w:rPr>
  </w:style>
  <w:style w:type="paragraph" w:customStyle="1" w:styleId="ConsPlusNonformat">
    <w:name w:val="ConsPlusNonformat"/>
    <w:link w:val="ConsPlusNonformat0"/>
    <w:rsid w:val="00B83D71"/>
    <w:pPr>
      <w:widowControl w:val="0"/>
      <w:autoSpaceDE w:val="0"/>
      <w:autoSpaceDN w:val="0"/>
      <w:adjustRightInd w:val="0"/>
    </w:pPr>
    <w:rPr>
      <w:rFonts w:ascii="Courier New" w:hAnsi="Courier New" w:cs="Courier New"/>
    </w:rPr>
  </w:style>
  <w:style w:type="character" w:customStyle="1" w:styleId="a6">
    <w:name w:val="Название Знак"/>
    <w:basedOn w:val="a0"/>
    <w:link w:val="a5"/>
    <w:rsid w:val="00B83D71"/>
    <w:rPr>
      <w:b/>
      <w:bCs/>
      <w:sz w:val="28"/>
      <w:szCs w:val="24"/>
      <w:lang w:val="ru-RU" w:eastAsia="ru-RU" w:bidi="ar-SA"/>
    </w:rPr>
  </w:style>
  <w:style w:type="character" w:customStyle="1" w:styleId="a7">
    <w:name w:val="Текст выноски Знак"/>
    <w:basedOn w:val="a0"/>
    <w:link w:val="a8"/>
    <w:semiHidden/>
    <w:rsid w:val="00B83D71"/>
    <w:rPr>
      <w:rFonts w:ascii="Tahoma" w:hAnsi="Tahoma"/>
      <w:sz w:val="16"/>
      <w:szCs w:val="16"/>
      <w:lang w:bidi="ar-SA"/>
    </w:rPr>
  </w:style>
  <w:style w:type="paragraph" w:styleId="a8">
    <w:name w:val="Balloon Text"/>
    <w:basedOn w:val="a"/>
    <w:link w:val="a7"/>
    <w:semiHidden/>
    <w:rsid w:val="00B83D71"/>
    <w:pPr>
      <w:widowControl w:val="0"/>
      <w:ind w:firstLine="709"/>
      <w:jc w:val="both"/>
    </w:pPr>
    <w:rPr>
      <w:rFonts w:ascii="Tahoma" w:hAnsi="Tahoma"/>
      <w:sz w:val="16"/>
      <w:szCs w:val="16"/>
      <w:lang w:val="ru-RU" w:eastAsia="ru-RU"/>
    </w:rPr>
  </w:style>
  <w:style w:type="paragraph" w:styleId="a9">
    <w:name w:val="List Paragraph"/>
    <w:basedOn w:val="a"/>
    <w:qFormat/>
    <w:rsid w:val="00B83D71"/>
    <w:pPr>
      <w:ind w:left="720"/>
      <w:contextualSpacing/>
    </w:pPr>
    <w:rPr>
      <w:sz w:val="24"/>
    </w:rPr>
  </w:style>
  <w:style w:type="character" w:customStyle="1" w:styleId="ConsPlusNonformat0">
    <w:name w:val="ConsPlusNonformat Знак"/>
    <w:basedOn w:val="a0"/>
    <w:link w:val="ConsPlusNonformat"/>
    <w:rsid w:val="00B83D71"/>
    <w:rPr>
      <w:rFonts w:ascii="Courier New" w:hAnsi="Courier New" w:cs="Courier New"/>
      <w:lang w:val="ru-RU" w:eastAsia="ru-RU" w:bidi="ar-SA"/>
    </w:rPr>
  </w:style>
  <w:style w:type="paragraph" w:customStyle="1" w:styleId="a1">
    <w:name w:val="Знак Знак Знак Знак Знак Знак"/>
    <w:basedOn w:val="a"/>
    <w:next w:val="1"/>
    <w:link w:val="a0"/>
    <w:rsid w:val="00B83D71"/>
    <w:pPr>
      <w:spacing w:after="160" w:line="240" w:lineRule="exact"/>
      <w:jc w:val="both"/>
    </w:pPr>
    <w:rPr>
      <w:rFonts w:ascii="Verdana" w:hAnsi="Verdana"/>
      <w:sz w:val="20"/>
      <w:szCs w:val="20"/>
      <w:lang w:val="en-US" w:eastAsia="en-US"/>
    </w:rPr>
  </w:style>
  <w:style w:type="paragraph" w:customStyle="1" w:styleId="2">
    <w:name w:val="Обычный2"/>
    <w:rsid w:val="00B83D71"/>
    <w:pPr>
      <w:widowControl w:val="0"/>
      <w:snapToGrid w:val="0"/>
    </w:pPr>
    <w:rPr>
      <w:lang w:val="en-US"/>
    </w:rPr>
  </w:style>
  <w:style w:type="paragraph" w:customStyle="1" w:styleId="Style2">
    <w:name w:val="Style2"/>
    <w:basedOn w:val="a"/>
    <w:rsid w:val="00B83D71"/>
    <w:pPr>
      <w:widowControl w:val="0"/>
      <w:autoSpaceDE w:val="0"/>
      <w:autoSpaceDN w:val="0"/>
      <w:adjustRightInd w:val="0"/>
      <w:spacing w:line="456" w:lineRule="exact"/>
      <w:ind w:firstLine="614"/>
      <w:jc w:val="both"/>
    </w:pPr>
    <w:rPr>
      <w:rFonts w:ascii="Arial Narrow" w:hAnsi="Arial Narrow"/>
      <w:sz w:val="24"/>
    </w:rPr>
  </w:style>
  <w:style w:type="character" w:customStyle="1" w:styleId="FontStyle31">
    <w:name w:val="Font Style31"/>
    <w:basedOn w:val="a0"/>
    <w:rsid w:val="00B83D71"/>
    <w:rPr>
      <w:rFonts w:ascii="Arial Narrow" w:hAnsi="Arial Narrow" w:cs="Arial Narrow"/>
      <w:sz w:val="26"/>
      <w:szCs w:val="26"/>
    </w:rPr>
  </w:style>
  <w:style w:type="paragraph" w:customStyle="1" w:styleId="Style7">
    <w:name w:val="Style7"/>
    <w:basedOn w:val="a"/>
    <w:rsid w:val="00B83D71"/>
    <w:pPr>
      <w:widowControl w:val="0"/>
      <w:autoSpaceDE w:val="0"/>
      <w:autoSpaceDN w:val="0"/>
      <w:adjustRightInd w:val="0"/>
      <w:spacing w:line="458" w:lineRule="exact"/>
      <w:ind w:firstLine="725"/>
      <w:jc w:val="both"/>
    </w:pPr>
    <w:rPr>
      <w:rFonts w:ascii="Arial Narrow" w:hAnsi="Arial Narrow"/>
      <w:sz w:val="24"/>
    </w:rPr>
  </w:style>
  <w:style w:type="character" w:customStyle="1" w:styleId="FontStyle30">
    <w:name w:val="Font Style30"/>
    <w:basedOn w:val="a0"/>
    <w:rsid w:val="00B83D71"/>
    <w:rPr>
      <w:rFonts w:ascii="Arial Narrow" w:hAnsi="Arial Narrow" w:cs="Arial Narrow"/>
      <w:b/>
      <w:bCs/>
      <w:sz w:val="26"/>
      <w:szCs w:val="26"/>
    </w:rPr>
  </w:style>
  <w:style w:type="character" w:customStyle="1" w:styleId="FontStyle20">
    <w:name w:val="Font Style20"/>
    <w:basedOn w:val="a0"/>
    <w:rsid w:val="00B83D71"/>
    <w:rPr>
      <w:rFonts w:ascii="Bookman Old Style" w:hAnsi="Bookman Old Style" w:cs="Bookman Old Style"/>
      <w:sz w:val="22"/>
      <w:szCs w:val="22"/>
    </w:rPr>
  </w:style>
  <w:style w:type="paragraph" w:customStyle="1" w:styleId="Style9">
    <w:name w:val="Style9"/>
    <w:basedOn w:val="a"/>
    <w:rsid w:val="00B83D71"/>
    <w:pPr>
      <w:widowControl w:val="0"/>
      <w:autoSpaceDE w:val="0"/>
      <w:autoSpaceDN w:val="0"/>
      <w:adjustRightInd w:val="0"/>
      <w:spacing w:line="281" w:lineRule="exact"/>
      <w:ind w:firstLine="732"/>
      <w:jc w:val="both"/>
    </w:pPr>
    <w:rPr>
      <w:rFonts w:ascii="Bookman Old Style" w:hAnsi="Bookman Old Style"/>
      <w:sz w:val="24"/>
    </w:rPr>
  </w:style>
  <w:style w:type="character" w:customStyle="1" w:styleId="FontStyle22">
    <w:name w:val="Font Style22"/>
    <w:basedOn w:val="a0"/>
    <w:rsid w:val="00B83D71"/>
    <w:rPr>
      <w:rFonts w:ascii="Arial" w:hAnsi="Arial" w:cs="Arial"/>
      <w:sz w:val="20"/>
      <w:szCs w:val="20"/>
    </w:rPr>
  </w:style>
  <w:style w:type="paragraph" w:styleId="aa">
    <w:name w:val="No Spacing"/>
    <w:qFormat/>
    <w:rsid w:val="00B83D71"/>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3D71"/>
    <w:rPr>
      <w:sz w:val="28"/>
      <w:szCs w:val="24"/>
    </w:rPr>
  </w:style>
  <w:style w:type="paragraph" w:styleId="1">
    <w:name w:val="heading 1"/>
    <w:basedOn w:val="a"/>
    <w:next w:val="a"/>
    <w:qFormat/>
    <w:rsid w:val="00B83D71"/>
    <w:pPr>
      <w:keepNext/>
      <w:spacing w:before="240" w:after="60"/>
      <w:outlineLvl w:val="0"/>
    </w:pPr>
    <w:rPr>
      <w:rFonts w:ascii="Arial" w:hAnsi="Arial" w:cs="Arial"/>
      <w:b/>
      <w:bCs/>
      <w:kern w:val="32"/>
      <w:sz w:val="32"/>
      <w:szCs w:val="32"/>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styleId="a4">
    <w:name w:val="Hyperlink"/>
    <w:basedOn w:val="a0"/>
    <w:rsid w:val="00B83D71"/>
    <w:rPr>
      <w:color w:val="0000FF"/>
      <w:u w:val="single"/>
    </w:rPr>
  </w:style>
  <w:style w:type="paragraph" w:styleId="a5">
    <w:name w:val="Title"/>
    <w:basedOn w:val="a"/>
    <w:link w:val="a6"/>
    <w:qFormat/>
    <w:rsid w:val="00B83D71"/>
    <w:pPr>
      <w:ind w:left="-180"/>
      <w:jc w:val="center"/>
    </w:pPr>
    <w:rPr>
      <w:b/>
      <w:bCs/>
    </w:rPr>
  </w:style>
  <w:style w:type="paragraph" w:customStyle="1" w:styleId="ConsPlusNonformat">
    <w:name w:val="ConsPlusNonformat"/>
    <w:link w:val="ConsPlusNonformat0"/>
    <w:rsid w:val="00B83D71"/>
    <w:pPr>
      <w:widowControl w:val="0"/>
      <w:autoSpaceDE w:val="0"/>
      <w:autoSpaceDN w:val="0"/>
      <w:adjustRightInd w:val="0"/>
    </w:pPr>
    <w:rPr>
      <w:rFonts w:ascii="Courier New" w:hAnsi="Courier New" w:cs="Courier New"/>
    </w:rPr>
  </w:style>
  <w:style w:type="character" w:customStyle="1" w:styleId="a6">
    <w:name w:val="Название Знак"/>
    <w:basedOn w:val="a0"/>
    <w:link w:val="a5"/>
    <w:rsid w:val="00B83D71"/>
    <w:rPr>
      <w:b/>
      <w:bCs/>
      <w:sz w:val="28"/>
      <w:szCs w:val="24"/>
      <w:lang w:val="ru-RU" w:eastAsia="ru-RU" w:bidi="ar-SA"/>
    </w:rPr>
  </w:style>
  <w:style w:type="character" w:customStyle="1" w:styleId="a7">
    <w:name w:val="Текст выноски Знак"/>
    <w:basedOn w:val="a0"/>
    <w:link w:val="a8"/>
    <w:semiHidden/>
    <w:rsid w:val="00B83D71"/>
    <w:rPr>
      <w:rFonts w:ascii="Tahoma" w:hAnsi="Tahoma"/>
      <w:sz w:val="16"/>
      <w:szCs w:val="16"/>
      <w:lang w:bidi="ar-SA"/>
    </w:rPr>
  </w:style>
  <w:style w:type="paragraph" w:styleId="a8">
    <w:name w:val="Balloon Text"/>
    <w:basedOn w:val="a"/>
    <w:link w:val="a7"/>
    <w:semiHidden/>
    <w:rsid w:val="00B83D71"/>
    <w:pPr>
      <w:widowControl w:val="0"/>
      <w:ind w:firstLine="709"/>
      <w:jc w:val="both"/>
    </w:pPr>
    <w:rPr>
      <w:rFonts w:ascii="Tahoma" w:hAnsi="Tahoma"/>
      <w:sz w:val="16"/>
      <w:szCs w:val="16"/>
      <w:lang w:val="ru-RU" w:eastAsia="ru-RU"/>
    </w:rPr>
  </w:style>
  <w:style w:type="paragraph" w:styleId="a9">
    <w:name w:val="List Paragraph"/>
    <w:basedOn w:val="a"/>
    <w:qFormat/>
    <w:rsid w:val="00B83D71"/>
    <w:pPr>
      <w:ind w:left="720"/>
      <w:contextualSpacing/>
    </w:pPr>
    <w:rPr>
      <w:sz w:val="24"/>
    </w:rPr>
  </w:style>
  <w:style w:type="character" w:customStyle="1" w:styleId="ConsPlusNonformat0">
    <w:name w:val="ConsPlusNonformat Знак"/>
    <w:basedOn w:val="a0"/>
    <w:link w:val="ConsPlusNonformat"/>
    <w:rsid w:val="00B83D71"/>
    <w:rPr>
      <w:rFonts w:ascii="Courier New" w:hAnsi="Courier New" w:cs="Courier New"/>
      <w:lang w:val="ru-RU" w:eastAsia="ru-RU" w:bidi="ar-SA"/>
    </w:rPr>
  </w:style>
  <w:style w:type="paragraph" w:customStyle="1" w:styleId="a1">
    <w:name w:val="Знак Знак Знак Знак Знак Знак"/>
    <w:basedOn w:val="a"/>
    <w:next w:val="1"/>
    <w:link w:val="a0"/>
    <w:rsid w:val="00B83D71"/>
    <w:pPr>
      <w:spacing w:after="160" w:line="240" w:lineRule="exact"/>
      <w:jc w:val="both"/>
    </w:pPr>
    <w:rPr>
      <w:rFonts w:ascii="Verdana" w:hAnsi="Verdana"/>
      <w:sz w:val="20"/>
      <w:szCs w:val="20"/>
      <w:lang w:val="en-US" w:eastAsia="en-US"/>
    </w:rPr>
  </w:style>
  <w:style w:type="paragraph" w:customStyle="1" w:styleId="2">
    <w:name w:val="Обычный2"/>
    <w:rsid w:val="00B83D71"/>
    <w:pPr>
      <w:widowControl w:val="0"/>
      <w:snapToGrid w:val="0"/>
    </w:pPr>
    <w:rPr>
      <w:lang w:val="en-US"/>
    </w:rPr>
  </w:style>
  <w:style w:type="paragraph" w:customStyle="1" w:styleId="Style2">
    <w:name w:val="Style2"/>
    <w:basedOn w:val="a"/>
    <w:rsid w:val="00B83D71"/>
    <w:pPr>
      <w:widowControl w:val="0"/>
      <w:autoSpaceDE w:val="0"/>
      <w:autoSpaceDN w:val="0"/>
      <w:adjustRightInd w:val="0"/>
      <w:spacing w:line="456" w:lineRule="exact"/>
      <w:ind w:firstLine="614"/>
      <w:jc w:val="both"/>
    </w:pPr>
    <w:rPr>
      <w:rFonts w:ascii="Arial Narrow" w:hAnsi="Arial Narrow"/>
      <w:sz w:val="24"/>
    </w:rPr>
  </w:style>
  <w:style w:type="character" w:customStyle="1" w:styleId="FontStyle31">
    <w:name w:val="Font Style31"/>
    <w:basedOn w:val="a0"/>
    <w:rsid w:val="00B83D71"/>
    <w:rPr>
      <w:rFonts w:ascii="Arial Narrow" w:hAnsi="Arial Narrow" w:cs="Arial Narrow"/>
      <w:sz w:val="26"/>
      <w:szCs w:val="26"/>
    </w:rPr>
  </w:style>
  <w:style w:type="paragraph" w:customStyle="1" w:styleId="Style7">
    <w:name w:val="Style7"/>
    <w:basedOn w:val="a"/>
    <w:rsid w:val="00B83D71"/>
    <w:pPr>
      <w:widowControl w:val="0"/>
      <w:autoSpaceDE w:val="0"/>
      <w:autoSpaceDN w:val="0"/>
      <w:adjustRightInd w:val="0"/>
      <w:spacing w:line="458" w:lineRule="exact"/>
      <w:ind w:firstLine="725"/>
      <w:jc w:val="both"/>
    </w:pPr>
    <w:rPr>
      <w:rFonts w:ascii="Arial Narrow" w:hAnsi="Arial Narrow"/>
      <w:sz w:val="24"/>
    </w:rPr>
  </w:style>
  <w:style w:type="character" w:customStyle="1" w:styleId="FontStyle30">
    <w:name w:val="Font Style30"/>
    <w:basedOn w:val="a0"/>
    <w:rsid w:val="00B83D71"/>
    <w:rPr>
      <w:rFonts w:ascii="Arial Narrow" w:hAnsi="Arial Narrow" w:cs="Arial Narrow"/>
      <w:b/>
      <w:bCs/>
      <w:sz w:val="26"/>
      <w:szCs w:val="26"/>
    </w:rPr>
  </w:style>
  <w:style w:type="character" w:customStyle="1" w:styleId="FontStyle20">
    <w:name w:val="Font Style20"/>
    <w:basedOn w:val="a0"/>
    <w:rsid w:val="00B83D71"/>
    <w:rPr>
      <w:rFonts w:ascii="Bookman Old Style" w:hAnsi="Bookman Old Style" w:cs="Bookman Old Style"/>
      <w:sz w:val="22"/>
      <w:szCs w:val="22"/>
    </w:rPr>
  </w:style>
  <w:style w:type="paragraph" w:customStyle="1" w:styleId="Style9">
    <w:name w:val="Style9"/>
    <w:basedOn w:val="a"/>
    <w:rsid w:val="00B83D71"/>
    <w:pPr>
      <w:widowControl w:val="0"/>
      <w:autoSpaceDE w:val="0"/>
      <w:autoSpaceDN w:val="0"/>
      <w:adjustRightInd w:val="0"/>
      <w:spacing w:line="281" w:lineRule="exact"/>
      <w:ind w:firstLine="732"/>
      <w:jc w:val="both"/>
    </w:pPr>
    <w:rPr>
      <w:rFonts w:ascii="Bookman Old Style" w:hAnsi="Bookman Old Style"/>
      <w:sz w:val="24"/>
    </w:rPr>
  </w:style>
  <w:style w:type="character" w:customStyle="1" w:styleId="FontStyle22">
    <w:name w:val="Font Style22"/>
    <w:basedOn w:val="a0"/>
    <w:rsid w:val="00B83D71"/>
    <w:rPr>
      <w:rFonts w:ascii="Arial" w:hAnsi="Arial" w:cs="Arial"/>
      <w:sz w:val="20"/>
      <w:szCs w:val="20"/>
    </w:rPr>
  </w:style>
  <w:style w:type="paragraph" w:styleId="aa">
    <w:name w:val="No Spacing"/>
    <w:qFormat/>
    <w:rsid w:val="00B83D71"/>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torg.ru/?page=about_good&amp;fid=9377&amp;good_id=24479656&amp;cid=343&amp;gid=164&amp;adr_id=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2840</Words>
  <Characters>16188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18991</CharactersWithSpaces>
  <SharedDoc>false</SharedDoc>
  <HLinks>
    <vt:vector size="6" baseType="variant">
      <vt:variant>
        <vt:i4>327793</vt:i4>
      </vt:variant>
      <vt:variant>
        <vt:i4>0</vt:i4>
      </vt:variant>
      <vt:variant>
        <vt:i4>0</vt:i4>
      </vt:variant>
      <vt:variant>
        <vt:i4>5</vt:i4>
      </vt:variant>
      <vt:variant>
        <vt:lpwstr>http://www.info-torg.ru/?page=about_good&amp;fid=9377&amp;good_id=24479656&amp;cid=343&amp;gid=164&amp;adr_id=1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Рабочий</cp:lastModifiedBy>
  <cp:revision>2</cp:revision>
  <dcterms:created xsi:type="dcterms:W3CDTF">2015-10-30T12:41:00Z</dcterms:created>
  <dcterms:modified xsi:type="dcterms:W3CDTF">2015-10-30T12:41:00Z</dcterms:modified>
</cp:coreProperties>
</file>